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b/>
          <w:bCs/>
          <w:sz w:val="24"/>
          <w:szCs w:val="24"/>
          <w:lang w:eastAsia="ru-RU"/>
        </w:rPr>
        <w:t>УТВЕРЖДЕНО:</w:t>
      </w:r>
    </w:p>
    <w:p w:rsidR="006C1130" w:rsidRPr="0049332E" w:rsidRDefault="006C1130" w:rsidP="006C1130">
      <w:pPr>
        <w:shd w:val="clear" w:color="auto" w:fill="FFFFFF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bCs/>
          <w:sz w:val="24"/>
          <w:szCs w:val="24"/>
          <w:lang w:eastAsia="ru-RU"/>
        </w:rPr>
        <w:t>Распоряжением Председателя</w:t>
      </w:r>
    </w:p>
    <w:p w:rsidR="006C1130" w:rsidRPr="0049332E" w:rsidRDefault="006C1130" w:rsidP="006C1130">
      <w:pPr>
        <w:shd w:val="clear" w:color="auto" w:fill="FFFFFF"/>
        <w:spacing w:before="120" w:after="120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bCs/>
          <w:sz w:val="24"/>
          <w:szCs w:val="24"/>
          <w:lang w:eastAsia="ru-RU"/>
        </w:rPr>
        <w:t xml:space="preserve">                 Контрольно-счетной палаты </w:t>
      </w:r>
    </w:p>
    <w:p w:rsidR="006C1130" w:rsidRPr="0049332E" w:rsidRDefault="006C1130" w:rsidP="006C1130">
      <w:pPr>
        <w:shd w:val="clear" w:color="auto" w:fill="FFFFFF"/>
        <w:spacing w:before="120" w:after="120"/>
        <w:ind w:firstLine="15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49332E">
        <w:rPr>
          <w:rFonts w:eastAsia="Times New Roman" w:cs="Times New Roman"/>
          <w:bCs/>
          <w:sz w:val="24"/>
          <w:szCs w:val="24"/>
          <w:lang w:eastAsia="ru-RU"/>
        </w:rPr>
        <w:t xml:space="preserve"> МО «Черноярский район»</w:t>
      </w:r>
    </w:p>
    <w:p w:rsidR="006C1130" w:rsidRPr="0049332E" w:rsidRDefault="006C1130" w:rsidP="006C1130">
      <w:pPr>
        <w:shd w:val="clear" w:color="auto" w:fill="FFFFFF"/>
        <w:spacing w:before="120" w:after="240"/>
        <w:ind w:firstLine="15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49332E">
        <w:rPr>
          <w:rFonts w:eastAsia="Times New Roman" w:cs="Times New Roman"/>
          <w:bCs/>
          <w:sz w:val="24"/>
          <w:szCs w:val="24"/>
          <w:lang w:eastAsia="ru-RU"/>
        </w:rPr>
        <w:t xml:space="preserve"> № 27-р от 05.09.2022г.</w:t>
      </w: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933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_________________ В.С. </w:t>
      </w:r>
      <w:proofErr w:type="spellStart"/>
      <w:r w:rsidRPr="0049332E">
        <w:rPr>
          <w:rFonts w:eastAsia="Times New Roman" w:cs="Times New Roman"/>
          <w:b/>
          <w:bCs/>
          <w:sz w:val="24"/>
          <w:szCs w:val="24"/>
          <w:lang w:eastAsia="ru-RU"/>
        </w:rPr>
        <w:t>Кановский</w:t>
      </w:r>
      <w:proofErr w:type="spellEnd"/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332E">
        <w:rPr>
          <w:rFonts w:eastAsia="Times New Roman" w:cs="Times New Roman"/>
          <w:b/>
          <w:bCs/>
          <w:szCs w:val="28"/>
          <w:lang w:eastAsia="ru-RU"/>
        </w:rPr>
        <w:t>СТАНДАРТ</w:t>
      </w:r>
    </w:p>
    <w:p w:rsidR="006C1130" w:rsidRPr="0049332E" w:rsidRDefault="006C1130" w:rsidP="006C1130">
      <w:pPr>
        <w:shd w:val="clear" w:color="auto" w:fill="FFFFFF"/>
        <w:spacing w:line="276" w:lineRule="auto"/>
        <w:ind w:firstLine="15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332E">
        <w:rPr>
          <w:rFonts w:eastAsia="Times New Roman" w:cs="Times New Roman"/>
          <w:b/>
          <w:bCs/>
          <w:szCs w:val="28"/>
          <w:lang w:eastAsia="ru-RU"/>
        </w:rPr>
        <w:t xml:space="preserve">Планирования работы Контрольно-счетной палаты </w:t>
      </w:r>
    </w:p>
    <w:p w:rsidR="006C1130" w:rsidRPr="0049332E" w:rsidRDefault="006C1130" w:rsidP="006C1130">
      <w:pPr>
        <w:shd w:val="clear" w:color="auto" w:fill="FFFFFF"/>
        <w:spacing w:line="276" w:lineRule="auto"/>
        <w:ind w:firstLine="150"/>
        <w:jc w:val="center"/>
        <w:rPr>
          <w:rFonts w:eastAsia="Times New Roman" w:cs="Times New Roman"/>
          <w:szCs w:val="28"/>
          <w:lang w:eastAsia="ru-RU"/>
        </w:rPr>
      </w:pPr>
      <w:r w:rsidRPr="0049332E">
        <w:rPr>
          <w:rFonts w:eastAsia="Times New Roman" w:cs="Times New Roman"/>
          <w:b/>
          <w:bCs/>
          <w:szCs w:val="28"/>
          <w:lang w:eastAsia="ru-RU"/>
        </w:rPr>
        <w:t>МО «Черноярский район»</w:t>
      </w: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 </w:t>
      </w: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 </w:t>
      </w: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1130" w:rsidRPr="0049332E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9332E">
        <w:rPr>
          <w:rFonts w:eastAsia="Times New Roman" w:cs="Times New Roman"/>
          <w:b/>
          <w:sz w:val="24"/>
          <w:szCs w:val="24"/>
          <w:lang w:eastAsia="ru-RU"/>
        </w:rPr>
        <w:t>2022г.</w:t>
      </w:r>
    </w:p>
    <w:p w:rsidR="006C1130" w:rsidRPr="0049332E" w:rsidRDefault="006C1130" w:rsidP="006C1130">
      <w:pPr>
        <w:pStyle w:val="1"/>
        <w:spacing w:before="89"/>
        <w:ind w:left="540" w:right="1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332E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Содержание:</w:t>
      </w:r>
    </w:p>
    <w:p w:rsidR="006C1130" w:rsidRPr="0049332E" w:rsidRDefault="006C1130" w:rsidP="006C1130"/>
    <w:p w:rsidR="006C1130" w:rsidRPr="0049332E" w:rsidRDefault="006C1130" w:rsidP="006C1130"/>
    <w:p w:rsidR="006C1130" w:rsidRPr="0049332E" w:rsidRDefault="006C121B" w:rsidP="0049332E">
      <w:pPr>
        <w:pStyle w:val="2"/>
        <w:rPr>
          <w:color w:val="auto"/>
        </w:rPr>
      </w:pPr>
      <w:hyperlink r:id="rId6" w:anchor="_bookmark0" w:history="1">
        <w:r w:rsidR="006C1130" w:rsidRPr="0049332E">
          <w:rPr>
            <w:rStyle w:val="a7"/>
            <w:color w:val="auto"/>
            <w:u w:val="none"/>
          </w:rPr>
          <w:t>Общие</w:t>
        </w:r>
        <w:r w:rsidR="006C1130" w:rsidRPr="0049332E">
          <w:rPr>
            <w:rStyle w:val="a7"/>
            <w:color w:val="auto"/>
            <w:spacing w:val="-1"/>
            <w:u w:val="none"/>
          </w:rPr>
          <w:t xml:space="preserve"> </w:t>
        </w:r>
        <w:r w:rsidR="006C1130" w:rsidRPr="0049332E">
          <w:rPr>
            <w:rStyle w:val="a7"/>
            <w:color w:val="auto"/>
            <w:u w:val="none"/>
          </w:rPr>
          <w:t>положения  ………………………………………………………….                 2</w:t>
        </w:r>
      </w:hyperlink>
    </w:p>
    <w:p w:rsidR="006C1130" w:rsidRPr="0049332E" w:rsidRDefault="006C121B" w:rsidP="0049332E">
      <w:pPr>
        <w:pStyle w:val="2"/>
        <w:rPr>
          <w:color w:val="auto"/>
        </w:rPr>
      </w:pPr>
      <w:hyperlink r:id="rId7" w:anchor="_bookmark1" w:history="1">
        <w:r w:rsidR="006C1130" w:rsidRPr="0049332E">
          <w:rPr>
            <w:color w:val="auto"/>
          </w:rPr>
          <w:t>Цели,</w:t>
        </w:r>
      </w:hyperlink>
      <w:r w:rsidR="006C1130" w:rsidRPr="0049332E">
        <w:rPr>
          <w:color w:val="auto"/>
        </w:rPr>
        <w:t xml:space="preserve"> задачи и принципы планирования работы</w:t>
      </w:r>
    </w:p>
    <w:p w:rsidR="006C1130" w:rsidRPr="0049332E" w:rsidRDefault="006C1130" w:rsidP="0049332E">
      <w:pPr>
        <w:pStyle w:val="2"/>
        <w:numPr>
          <w:ilvl w:val="0"/>
          <w:numId w:val="0"/>
        </w:numPr>
        <w:ind w:left="822"/>
        <w:rPr>
          <w:rStyle w:val="a7"/>
          <w:color w:val="auto"/>
          <w:u w:val="none"/>
        </w:rPr>
      </w:pPr>
      <w:r w:rsidRPr="0049332E">
        <w:rPr>
          <w:color w:val="auto"/>
        </w:rPr>
        <w:t xml:space="preserve">КСП МО «Черноярский район» </w:t>
      </w:r>
      <w:r w:rsidR="006F09FF">
        <w:rPr>
          <w:color w:val="auto"/>
        </w:rPr>
        <w:t xml:space="preserve">     ……………………………………………….       2</w:t>
      </w:r>
    </w:p>
    <w:p w:rsidR="006C1130" w:rsidRPr="0049332E" w:rsidRDefault="006C121B" w:rsidP="0049332E">
      <w:pPr>
        <w:pStyle w:val="2"/>
        <w:rPr>
          <w:rStyle w:val="a7"/>
          <w:b/>
          <w:color w:val="auto"/>
          <w:u w:val="none"/>
        </w:rPr>
      </w:pPr>
      <w:hyperlink r:id="rId8" w:anchor="_bookmark2" w:history="1">
        <w:r w:rsidR="0049332E" w:rsidRPr="0049332E">
          <w:rPr>
            <w:color w:val="auto"/>
          </w:rPr>
          <w:t xml:space="preserve">Плановые документы КСП МО «Черноярский район» </w:t>
        </w:r>
        <w:r w:rsidR="006C1130" w:rsidRPr="0049332E">
          <w:rPr>
            <w:rStyle w:val="a7"/>
            <w:b/>
            <w:color w:val="auto"/>
            <w:u w:val="none"/>
          </w:rPr>
          <w:t xml:space="preserve"> </w:t>
        </w:r>
        <w:r w:rsidR="006C1130" w:rsidRPr="0049332E">
          <w:rPr>
            <w:rStyle w:val="a7"/>
            <w:color w:val="auto"/>
            <w:u w:val="none"/>
          </w:rPr>
          <w:t>………....</w:t>
        </w:r>
        <w:r w:rsidR="0049332E" w:rsidRPr="0049332E">
          <w:rPr>
            <w:rStyle w:val="a7"/>
            <w:color w:val="auto"/>
            <w:u w:val="none"/>
          </w:rPr>
          <w:t>.............</w:t>
        </w:r>
        <w:r w:rsidR="006C1130" w:rsidRPr="0049332E">
          <w:rPr>
            <w:rStyle w:val="a7"/>
            <w:color w:val="auto"/>
            <w:u w:val="none"/>
          </w:rPr>
          <w:t>.</w:t>
        </w:r>
        <w:r w:rsidR="006C1130" w:rsidRPr="0049332E">
          <w:rPr>
            <w:rStyle w:val="a7"/>
            <w:b/>
            <w:color w:val="auto"/>
            <w:u w:val="none"/>
          </w:rPr>
          <w:t xml:space="preserve">    </w:t>
        </w:r>
        <w:r w:rsidR="0049332E" w:rsidRPr="0049332E">
          <w:rPr>
            <w:rStyle w:val="a7"/>
            <w:b/>
            <w:color w:val="auto"/>
            <w:u w:val="none"/>
          </w:rPr>
          <w:t xml:space="preserve">       </w:t>
        </w:r>
        <w:r w:rsidR="006C1130" w:rsidRPr="0049332E">
          <w:rPr>
            <w:rStyle w:val="a7"/>
            <w:b/>
            <w:color w:val="auto"/>
            <w:u w:val="none"/>
          </w:rPr>
          <w:t xml:space="preserve">     </w:t>
        </w:r>
        <w:r w:rsidR="006C1130" w:rsidRPr="0049332E">
          <w:rPr>
            <w:rStyle w:val="a7"/>
            <w:color w:val="auto"/>
            <w:u w:val="none"/>
          </w:rPr>
          <w:t>3</w:t>
        </w:r>
      </w:hyperlink>
    </w:p>
    <w:p w:rsidR="0049332E" w:rsidRPr="0049332E" w:rsidRDefault="0049332E" w:rsidP="0049332E">
      <w:pPr>
        <w:pStyle w:val="2"/>
        <w:rPr>
          <w:color w:val="auto"/>
        </w:rPr>
      </w:pPr>
      <w:r w:rsidRPr="0049332E">
        <w:rPr>
          <w:color w:val="auto"/>
        </w:rPr>
        <w:t xml:space="preserve">Формирование и утверждение плана работы </w:t>
      </w:r>
    </w:p>
    <w:p w:rsidR="0049332E" w:rsidRPr="0049332E" w:rsidRDefault="0049332E" w:rsidP="0049332E">
      <w:pPr>
        <w:pStyle w:val="2"/>
        <w:numPr>
          <w:ilvl w:val="0"/>
          <w:numId w:val="0"/>
        </w:numPr>
        <w:ind w:left="822"/>
        <w:rPr>
          <w:color w:val="auto"/>
        </w:rPr>
      </w:pPr>
      <w:r w:rsidRPr="0049332E">
        <w:rPr>
          <w:color w:val="auto"/>
        </w:rPr>
        <w:t xml:space="preserve">КСП МО «Черноярский район» </w:t>
      </w:r>
      <w:r w:rsidR="006C1130" w:rsidRPr="0049332E">
        <w:rPr>
          <w:color w:val="auto"/>
        </w:rPr>
        <w:t xml:space="preserve">  …</w:t>
      </w:r>
      <w:r w:rsidRPr="0049332E">
        <w:rPr>
          <w:color w:val="auto"/>
        </w:rPr>
        <w:t>……………………….</w:t>
      </w:r>
      <w:r w:rsidR="006C1130" w:rsidRPr="0049332E">
        <w:rPr>
          <w:color w:val="auto"/>
        </w:rPr>
        <w:t xml:space="preserve">………..…     </w:t>
      </w:r>
      <w:r w:rsidRPr="0049332E">
        <w:rPr>
          <w:color w:val="auto"/>
        </w:rPr>
        <w:t xml:space="preserve">    </w:t>
      </w:r>
      <w:r w:rsidR="006F09FF">
        <w:rPr>
          <w:color w:val="auto"/>
        </w:rPr>
        <w:t xml:space="preserve">               3</w:t>
      </w:r>
    </w:p>
    <w:p w:rsidR="006C1130" w:rsidRPr="0049332E" w:rsidRDefault="0049332E" w:rsidP="0049332E">
      <w:pPr>
        <w:pStyle w:val="2"/>
        <w:rPr>
          <w:color w:val="auto"/>
        </w:rPr>
      </w:pPr>
      <w:r w:rsidRPr="0049332E">
        <w:rPr>
          <w:color w:val="auto"/>
        </w:rPr>
        <w:t xml:space="preserve">Форма, структура и содержание плана работы     ………………………………..      5 </w:t>
      </w:r>
    </w:p>
    <w:p w:rsidR="006C1130" w:rsidRPr="0049332E" w:rsidRDefault="0049332E" w:rsidP="0049332E">
      <w:pPr>
        <w:pStyle w:val="2"/>
        <w:spacing w:before="199"/>
        <w:rPr>
          <w:b/>
          <w:color w:val="auto"/>
        </w:rPr>
      </w:pPr>
      <w:r w:rsidRPr="0049332E">
        <w:rPr>
          <w:color w:val="auto"/>
        </w:rPr>
        <w:t>Корректировка Плана работы КСП МО «Черноярский район»   ……………….      6</w:t>
      </w:r>
    </w:p>
    <w:p w:rsidR="0049332E" w:rsidRPr="0049332E" w:rsidRDefault="0049332E" w:rsidP="0049332E">
      <w:pPr>
        <w:pStyle w:val="2"/>
        <w:rPr>
          <w:color w:val="auto"/>
        </w:rPr>
      </w:pPr>
      <w:proofErr w:type="gramStart"/>
      <w:r w:rsidRPr="0049332E">
        <w:rPr>
          <w:color w:val="auto"/>
        </w:rPr>
        <w:t>Контроль за</w:t>
      </w:r>
      <w:proofErr w:type="gramEnd"/>
      <w:r w:rsidRPr="0049332E">
        <w:rPr>
          <w:color w:val="auto"/>
        </w:rPr>
        <w:t xml:space="preserve"> исполнением Плана работы КСП МО «Черноярский район»   ……     7</w:t>
      </w:r>
      <w:bookmarkStart w:id="0" w:name="_GoBack"/>
      <w:bookmarkEnd w:id="0"/>
    </w:p>
    <w:p w:rsidR="0049332E" w:rsidRPr="0049332E" w:rsidRDefault="0049332E" w:rsidP="006C1130">
      <w:pPr>
        <w:spacing w:before="199" w:line="276" w:lineRule="auto"/>
        <w:jc w:val="both"/>
      </w:pPr>
    </w:p>
    <w:p w:rsidR="006C1130" w:rsidRP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49332E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49332E" w:rsidRDefault="0049332E" w:rsidP="0049332E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C1130" w:rsidRDefault="006C1130" w:rsidP="006C1130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F48E4" w:rsidRDefault="000F48E4" w:rsidP="006C1130">
      <w:pPr>
        <w:shd w:val="clear" w:color="auto" w:fill="FFFFFF"/>
        <w:spacing w:line="276" w:lineRule="auto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</w:p>
    <w:p w:rsidR="00D46361" w:rsidRDefault="00D46361" w:rsidP="006C1130">
      <w:pPr>
        <w:shd w:val="clear" w:color="auto" w:fill="FFFFFF"/>
        <w:spacing w:line="276" w:lineRule="auto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</w:p>
    <w:p w:rsidR="00D46361" w:rsidRPr="006C1130" w:rsidRDefault="00D46361" w:rsidP="00D46361">
      <w:pPr>
        <w:shd w:val="clear" w:color="auto" w:fill="FFFFFF"/>
        <w:spacing w:line="276" w:lineRule="auto"/>
        <w:jc w:val="right"/>
        <w:rPr>
          <w:rFonts w:eastAsia="Times New Roman" w:cs="Times New Roman"/>
          <w:color w:val="555555"/>
          <w:sz w:val="24"/>
          <w:szCs w:val="24"/>
          <w:lang w:eastAsia="ru-RU"/>
        </w:rPr>
      </w:pPr>
      <w:r>
        <w:rPr>
          <w:rFonts w:eastAsia="Times New Roman" w:cs="Times New Roman"/>
          <w:color w:val="555555"/>
          <w:sz w:val="24"/>
          <w:szCs w:val="24"/>
          <w:lang w:eastAsia="ru-RU"/>
        </w:rPr>
        <w:lastRenderedPageBreak/>
        <w:t>- 2 -</w:t>
      </w:r>
    </w:p>
    <w:p w:rsidR="000F48E4" w:rsidRPr="0049332E" w:rsidRDefault="0049332E" w:rsidP="00D46361">
      <w:pPr>
        <w:shd w:val="clear" w:color="auto" w:fill="FFFFFF"/>
        <w:spacing w:after="12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11684">
        <w:rPr>
          <w:rFonts w:eastAsia="Times New Roman" w:cs="Times New Roman"/>
          <w:sz w:val="24"/>
          <w:szCs w:val="24"/>
          <w:lang w:eastAsia="ru-RU"/>
        </w:rPr>
        <w:t xml:space="preserve">Стандарт организации деятельности Контрольно-счетной палаты </w:t>
      </w:r>
      <w:r w:rsidR="00011684" w:rsidRPr="00011684">
        <w:rPr>
          <w:sz w:val="24"/>
          <w:szCs w:val="24"/>
        </w:rPr>
        <w:t xml:space="preserve">МО «Черноярский район» </w:t>
      </w:r>
      <w:r w:rsidRPr="00011684">
        <w:rPr>
          <w:rFonts w:eastAsia="Times New Roman" w:cs="Times New Roman"/>
          <w:sz w:val="24"/>
          <w:szCs w:val="24"/>
          <w:lang w:eastAsia="ru-RU"/>
        </w:rPr>
        <w:t xml:space="preserve">«Порядок планирования работы Контрольно-счетной палаты </w:t>
      </w:r>
      <w:r w:rsidR="00011684">
        <w:t>МО «Черноярский район»</w:t>
      </w:r>
      <w:r w:rsidRPr="00011684">
        <w:rPr>
          <w:rFonts w:eastAsia="Times New Roman" w:cs="Times New Roman"/>
          <w:sz w:val="24"/>
          <w:szCs w:val="24"/>
          <w:lang w:eastAsia="ru-RU"/>
        </w:rPr>
        <w:t>» разработан в целях реализации статьи 11 Положения о Контрольно-</w:t>
      </w:r>
      <w:r w:rsidR="00011684">
        <w:rPr>
          <w:rFonts w:eastAsia="Times New Roman" w:cs="Times New Roman"/>
          <w:sz w:val="24"/>
          <w:szCs w:val="24"/>
          <w:lang w:eastAsia="ru-RU"/>
        </w:rPr>
        <w:t>счетной палате МО «Черноярский район»</w:t>
      </w:r>
      <w:r w:rsidRPr="00011684">
        <w:rPr>
          <w:rFonts w:eastAsia="Times New Roman" w:cs="Times New Roman"/>
          <w:sz w:val="24"/>
          <w:szCs w:val="24"/>
          <w:lang w:eastAsia="ru-RU"/>
        </w:rPr>
        <w:t xml:space="preserve">, утвержденного решением </w:t>
      </w:r>
      <w:r w:rsidR="00011684">
        <w:rPr>
          <w:rFonts w:eastAsia="Times New Roman" w:cs="Times New Roman"/>
          <w:sz w:val="24"/>
          <w:szCs w:val="24"/>
          <w:lang w:eastAsia="ru-RU"/>
        </w:rPr>
        <w:t>Совета</w:t>
      </w:r>
      <w:r w:rsidRPr="00011684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11684">
        <w:rPr>
          <w:rFonts w:eastAsia="Times New Roman" w:cs="Times New Roman"/>
          <w:sz w:val="24"/>
          <w:szCs w:val="24"/>
          <w:lang w:eastAsia="ru-RU"/>
        </w:rPr>
        <w:t>Черноярский район» от 30.11.202</w:t>
      </w:r>
      <w:r w:rsidRPr="00011684">
        <w:rPr>
          <w:rFonts w:eastAsia="Times New Roman" w:cs="Times New Roman"/>
          <w:sz w:val="24"/>
          <w:szCs w:val="24"/>
          <w:lang w:eastAsia="ru-RU"/>
        </w:rPr>
        <w:t>1</w:t>
      </w:r>
      <w:r w:rsidR="00011684">
        <w:rPr>
          <w:rFonts w:eastAsia="Times New Roman" w:cs="Times New Roman"/>
          <w:sz w:val="24"/>
          <w:szCs w:val="24"/>
          <w:lang w:eastAsia="ru-RU"/>
        </w:rPr>
        <w:t>г. № 49</w:t>
      </w:r>
      <w:r w:rsidRPr="00011684">
        <w:rPr>
          <w:rFonts w:eastAsia="Times New Roman" w:cs="Times New Roman"/>
          <w:sz w:val="24"/>
          <w:szCs w:val="24"/>
          <w:lang w:eastAsia="ru-RU"/>
        </w:rPr>
        <w:t>, а также положений Регламента Контрольно-счетной палаты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11684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(далее – Регламент).</w:t>
      </w:r>
      <w:proofErr w:type="gramEnd"/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2. Целью настоящего Стандарта является установление общих принципов, правил и процедур планирования работы Контрольно-счетной палаты </w:t>
      </w:r>
      <w:r w:rsidR="00011684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="00011684" w:rsidRPr="004933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>(далее – Контрольно-счетная палата).</w:t>
      </w:r>
    </w:p>
    <w:p w:rsidR="000F48E4" w:rsidRPr="0049332E" w:rsidRDefault="000F48E4" w:rsidP="00BD6E5B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Задачами настоящего Стандарта являются: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>определение целей, задач и принципов планирования;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>установление порядка формирования и утверждения плановых документов Контрольно-счетной палаты;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определение требований к форме, структуре и содержанию Плана работы Контрольно-счетной палаты;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>установление порядка корректировки и контроля за исполнением Плана работы Контрольно-счетной палаты.</w:t>
      </w:r>
      <w:proofErr w:type="gramEnd"/>
    </w:p>
    <w:p w:rsidR="00011684" w:rsidRDefault="00011684" w:rsidP="00011684">
      <w:pPr>
        <w:shd w:val="clear" w:color="auto" w:fill="FFFFFF"/>
        <w:spacing w:before="240" w:line="276" w:lineRule="auto"/>
        <w:ind w:firstLine="15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Цели, задачи и принципы планирования работы </w:t>
      </w:r>
    </w:p>
    <w:p w:rsidR="000F48E4" w:rsidRPr="0049332E" w:rsidRDefault="000F48E4" w:rsidP="00011684">
      <w:pPr>
        <w:shd w:val="clear" w:color="auto" w:fill="FFFFFF"/>
        <w:spacing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0F48E4" w:rsidRPr="0049332E" w:rsidRDefault="000F48E4" w:rsidP="00BD6E5B">
      <w:pPr>
        <w:shd w:val="clear" w:color="auto" w:fill="FFFFFF"/>
        <w:spacing w:before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 xml:space="preserve">Контрольно-счетная палата строит свою работу на основе Положения о Контрольно-счетной палате </w:t>
      </w:r>
      <w:r w:rsidR="00F53EF1">
        <w:rPr>
          <w:rFonts w:eastAsia="Times New Roman" w:cs="Times New Roman"/>
          <w:sz w:val="24"/>
          <w:szCs w:val="24"/>
          <w:lang w:eastAsia="ru-RU"/>
        </w:rPr>
        <w:t>МО «Черноярский район»</w:t>
      </w:r>
      <w:r w:rsidRPr="0049332E">
        <w:rPr>
          <w:rFonts w:eastAsia="Times New Roman" w:cs="Times New Roman"/>
          <w:sz w:val="24"/>
          <w:szCs w:val="24"/>
          <w:lang w:eastAsia="ru-RU"/>
        </w:rPr>
        <w:t>, исходя из необходимости обеспечения всестороннего системного контроля за формированием и</w:t>
      </w:r>
      <w:r w:rsidR="00F53EF1">
        <w:rPr>
          <w:rFonts w:eastAsia="Times New Roman" w:cs="Times New Roman"/>
          <w:sz w:val="24"/>
          <w:szCs w:val="24"/>
          <w:lang w:eastAsia="ru-RU"/>
        </w:rPr>
        <w:t xml:space="preserve"> использованием средств бюджета МО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53EF1">
        <w:rPr>
          <w:rFonts w:eastAsia="Times New Roman" w:cs="Times New Roman"/>
          <w:sz w:val="24"/>
          <w:szCs w:val="24"/>
          <w:lang w:eastAsia="ru-RU"/>
        </w:rPr>
        <w:t>«Черноярский район»</w:t>
      </w:r>
      <w:r w:rsidRPr="0049332E">
        <w:rPr>
          <w:rFonts w:eastAsia="Times New Roman" w:cs="Times New Roman"/>
          <w:sz w:val="24"/>
          <w:szCs w:val="24"/>
          <w:lang w:eastAsia="ru-RU"/>
        </w:rPr>
        <w:t>, соблюдения установленного порядка управления и распоряжения муниципальным имуществом, а также исполнения иных полномочий Контрольно-счетной палаты.</w:t>
      </w:r>
      <w:proofErr w:type="gramEnd"/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Планирование осуществляется в целях эффективной организации внешнего муниципального финансового контроля, обеспечения выполнения Контрольно-счетной палатой законодательно установленных задач.</w:t>
      </w:r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 xml:space="preserve">Основной задачей планирования является формирование Плана работы Контрольно-счетной палаты с учетом поручений </w:t>
      </w:r>
      <w:r w:rsidR="00F53EF1">
        <w:rPr>
          <w:rFonts w:eastAsia="Times New Roman" w:cs="Times New Roman"/>
          <w:sz w:val="24"/>
          <w:szCs w:val="24"/>
          <w:lang w:eastAsia="ru-RU"/>
        </w:rPr>
        <w:t>Совета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F53EF1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», предложений и запросов главы муниципального образования «</w:t>
      </w:r>
      <w:r w:rsidR="00F53EF1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», исходя из актуальности существующих проблем социально-экономического развития муниципального образования «</w:t>
      </w:r>
      <w:r w:rsidR="00F53EF1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0F48E4" w:rsidRDefault="000F48E4" w:rsidP="00BD6E5B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Планирование основывается на системном подходе в соответствии со следующими принципами: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сочетание и соответствие годового и текущего планирования;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>непрерывность планирования;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комплексность 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планирования </w:t>
      </w:r>
      <w:r w:rsidR="00F53EF1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(охват </w:t>
      </w:r>
      <w:r w:rsidR="00F53EF1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49332E">
        <w:rPr>
          <w:rFonts w:eastAsia="Times New Roman" w:cs="Times New Roman"/>
          <w:sz w:val="24"/>
          <w:szCs w:val="24"/>
          <w:lang w:eastAsia="ru-RU"/>
        </w:rPr>
        <w:t>пл</w:t>
      </w:r>
      <w:r w:rsidR="00D46361">
        <w:rPr>
          <w:rFonts w:eastAsia="Times New Roman" w:cs="Times New Roman"/>
          <w:sz w:val="24"/>
          <w:szCs w:val="24"/>
          <w:lang w:eastAsia="ru-RU"/>
        </w:rPr>
        <w:t xml:space="preserve">анированием     всех </w:t>
      </w:r>
      <w:r w:rsidR="00F53EF1">
        <w:rPr>
          <w:rFonts w:eastAsia="Times New Roman" w:cs="Times New Roman"/>
          <w:sz w:val="24"/>
          <w:szCs w:val="24"/>
          <w:lang w:eastAsia="ru-RU"/>
        </w:rPr>
        <w:t xml:space="preserve">законодательно </w:t>
      </w:r>
      <w:r w:rsidRPr="00F53EF1">
        <w:rPr>
          <w:rFonts w:eastAsia="Times New Roman" w:cs="Times New Roman"/>
          <w:sz w:val="24"/>
          <w:szCs w:val="24"/>
          <w:lang w:eastAsia="ru-RU"/>
        </w:rPr>
        <w:t>установленных задач, видов и направлений деятельности Контрольно-счетной палаты);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>равномерность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распределения контрольных </w:t>
      </w:r>
      <w:r w:rsidRPr="0049332E">
        <w:rPr>
          <w:rFonts w:eastAsia="Times New Roman" w:cs="Times New Roman"/>
          <w:sz w:val="24"/>
          <w:szCs w:val="24"/>
          <w:lang w:eastAsia="ru-RU"/>
        </w:rPr>
        <w:t>мероприятий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по главным администраторам бюджетных средств, а также муниципальным предприятиям и муниципальным учреждениям;</w:t>
      </w:r>
      <w:proofErr w:type="gramEnd"/>
      <w:r w:rsidR="00BD6E5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рациональность распределения трудовых и финансовых ресурсов, направляемых на обеспечение выполнения функций Контрольно-счетной палаты;</w:t>
      </w:r>
      <w:r w:rsidR="00BD6E5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системность проведения мероприятий на объектах контроля.</w:t>
      </w:r>
    </w:p>
    <w:p w:rsidR="00D46361" w:rsidRPr="0049332E" w:rsidRDefault="00D46361" w:rsidP="00D46361">
      <w:pPr>
        <w:shd w:val="clear" w:color="auto" w:fill="FFFFFF"/>
        <w:spacing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- 3 -</w:t>
      </w:r>
    </w:p>
    <w:p w:rsidR="00BD6E5B" w:rsidRPr="0049332E" w:rsidRDefault="000F48E4" w:rsidP="003D13EE">
      <w:pPr>
        <w:shd w:val="clear" w:color="auto" w:fill="FFFFFF"/>
        <w:spacing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4. Планирование должно обеспечивать эффективность использования бюджетных средств, информационных и иных ресурсов, имеющихся в распоря</w:t>
      </w:r>
      <w:r w:rsidR="003D13EE">
        <w:rPr>
          <w:rFonts w:eastAsia="Times New Roman" w:cs="Times New Roman"/>
          <w:sz w:val="24"/>
          <w:szCs w:val="24"/>
          <w:lang w:eastAsia="ru-RU"/>
        </w:rPr>
        <w:t>жении Контрольно-счетной палаты.</w:t>
      </w:r>
    </w:p>
    <w:p w:rsidR="000F48E4" w:rsidRPr="0049332E" w:rsidRDefault="00BD6E5B" w:rsidP="00BD6E5B">
      <w:pPr>
        <w:shd w:val="clear" w:color="auto" w:fill="FFFFFF"/>
        <w:spacing w:before="120" w:after="12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>Плановые документы Контрольно-счетной палаты</w:t>
      </w:r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1. В Контрольно-счетной палате формируется План работы на очередной финансовый год с поквартальной разбивкой.</w:t>
      </w:r>
    </w:p>
    <w:p w:rsidR="003D13EE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2. План работы Контрольно-счетной палаты включает в себя </w:t>
      </w:r>
      <w:r w:rsidR="00BD6E5B" w:rsidRPr="0049332E">
        <w:rPr>
          <w:rFonts w:eastAsia="Times New Roman" w:cs="Times New Roman"/>
          <w:sz w:val="24"/>
          <w:szCs w:val="24"/>
          <w:lang w:eastAsia="ru-RU"/>
        </w:rPr>
        <w:t>мероприятия,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проистекающие из полномочий Контрольно-счетной палаты, установленных статьей 8 Положения о Контрольно-счетной палате, а также мероприятия по обеспечению деятельности Контрольно-счетной палаты.</w:t>
      </w:r>
    </w:p>
    <w:p w:rsidR="000F48E4" w:rsidRPr="0049332E" w:rsidRDefault="003D13EE" w:rsidP="003D13EE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>Формирование и утверждение плана работы Контрольно-счетной палаты</w:t>
      </w:r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1. Формирование и утверждение Контрольно-счетной палатой плана работы осуществляется на основании Положения о Контрольно-счетной палате и положений настоящего Стандарта в сроки, указанные в вышеперечисленных документах.</w:t>
      </w:r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Формирование Плана работы Контрольно-счетной палаты включает осущ</w:t>
      </w:r>
      <w:r w:rsidR="00330AAD">
        <w:rPr>
          <w:rFonts w:eastAsia="Times New Roman" w:cs="Times New Roman"/>
          <w:sz w:val="24"/>
          <w:szCs w:val="24"/>
          <w:lang w:eastAsia="ru-RU"/>
        </w:rPr>
        <w:t xml:space="preserve">ествление следующих мероприятий: </w:t>
      </w:r>
      <w:r w:rsidRPr="0049332E">
        <w:rPr>
          <w:rFonts w:eastAsia="Times New Roman" w:cs="Times New Roman"/>
          <w:sz w:val="24"/>
          <w:szCs w:val="24"/>
          <w:lang w:eastAsia="ru-RU"/>
        </w:rPr>
        <w:t>подготовка предложений должностных лиц Контрольно-счетной палаты в проект плана работы Контрольно-счетной палаты;</w:t>
      </w:r>
      <w:r w:rsidR="00330AA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составление проекта Плана работы Контрольно-счетной палаты на основании поручений </w:t>
      </w:r>
      <w:r w:rsidR="00330AAD">
        <w:rPr>
          <w:rFonts w:eastAsia="Times New Roman" w:cs="Times New Roman"/>
          <w:sz w:val="24"/>
          <w:szCs w:val="24"/>
          <w:lang w:eastAsia="ru-RU"/>
        </w:rPr>
        <w:t>Совета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330AAD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», предложений и запросов главы муниципального образования «</w:t>
      </w:r>
      <w:r w:rsidR="00330AAD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», а также собственных предложений должностных лиц Контрольно-счетной палаты;</w:t>
      </w:r>
      <w:proofErr w:type="gramEnd"/>
      <w:r w:rsidR="00330AA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рассмотрение проекта и утверждение Плана работы Контрольно-счетной палаты </w:t>
      </w:r>
      <w:r w:rsidR="00330AAD">
        <w:rPr>
          <w:rFonts w:eastAsia="Times New Roman" w:cs="Times New Roman"/>
          <w:sz w:val="24"/>
          <w:szCs w:val="24"/>
          <w:lang w:eastAsia="ru-RU"/>
        </w:rPr>
        <w:t>председателем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Контрольно-счетной палаты.</w:t>
      </w:r>
    </w:p>
    <w:p w:rsidR="001E42E2" w:rsidRDefault="000F48E4" w:rsidP="001E42E2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3. Подготовка предложений в проект Плана работы Контрольно-счетной палаты по контрольным и экспертно-аналитическим мероприятиям осуществляется в соответствии со статьей 11 Положения о Контрольно-счетной палате.</w:t>
      </w:r>
    </w:p>
    <w:p w:rsidR="000F48E4" w:rsidRPr="0049332E" w:rsidRDefault="001E42E2" w:rsidP="001E42E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 соответствии с вышеназванной статьей обязательному включению в план работы Контрольно-счетной палаты подлежат:</w:t>
      </w:r>
    </w:p>
    <w:p w:rsidR="000F48E4" w:rsidRPr="0049332E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поручения </w:t>
      </w:r>
      <w:r>
        <w:rPr>
          <w:rFonts w:eastAsia="Times New Roman" w:cs="Times New Roman"/>
          <w:sz w:val="24"/>
          <w:szCs w:val="24"/>
          <w:lang w:eastAsia="ru-RU"/>
        </w:rPr>
        <w:t>Совета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»;</w:t>
      </w:r>
    </w:p>
    <w:p w:rsidR="000F48E4" w:rsidRPr="0049332E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предложения и запросы главы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».</w:t>
      </w:r>
    </w:p>
    <w:p w:rsidR="000F48E4" w:rsidRPr="0049332E" w:rsidRDefault="000F48E4" w:rsidP="001E42E2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Обязательному рассмотрению при подготовке проекта Плана работы Контрольно-счетной палаты подлежат:</w:t>
      </w:r>
    </w:p>
    <w:p w:rsidR="000F48E4" w:rsidRPr="0049332E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запросы  комиссий Совета МО «Черноярский район»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;</w:t>
      </w:r>
    </w:p>
    <w:p w:rsidR="000F48E4" w:rsidRPr="0049332E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запросы депутатов </w:t>
      </w:r>
      <w:r>
        <w:rPr>
          <w:rFonts w:eastAsia="Times New Roman" w:cs="Times New Roman"/>
          <w:sz w:val="24"/>
          <w:szCs w:val="24"/>
          <w:lang w:eastAsia="ru-RU"/>
        </w:rPr>
        <w:t>Совета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»;</w:t>
      </w:r>
    </w:p>
    <w:p w:rsidR="00330AAD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запросы отраслевых и функциональных управлений (отделов) администрации</w:t>
      </w:r>
    </w:p>
    <w:p w:rsidR="000F48E4" w:rsidRPr="0049332E" w:rsidRDefault="000F48E4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330AAD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»;</w:t>
      </w:r>
    </w:p>
    <w:p w:rsidR="000F48E4" w:rsidRPr="0049332E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запросы правоохранительных органов;</w:t>
      </w:r>
    </w:p>
    <w:p w:rsidR="000F48E4" w:rsidRPr="0049332E" w:rsidRDefault="00330AAD" w:rsidP="00D46361">
      <w:pPr>
        <w:shd w:val="clear" w:color="auto" w:fill="FFFFFF"/>
        <w:spacing w:after="24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предложения Контрольно-счетной палаты Астраханской области, иных контрольных органов.</w:t>
      </w:r>
    </w:p>
    <w:p w:rsidR="00D46361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4. Предложения по контрольным и экспертно-аналитическим мероприятиям, предлагаемым</w:t>
      </w:r>
      <w:r w:rsidR="00D4636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D4636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  <w:r w:rsidR="00D4636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плана</w:t>
      </w:r>
      <w:r w:rsidR="00D463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работы Контрольно-счетной палаты, должны содержать </w:t>
      </w:r>
    </w:p>
    <w:p w:rsidR="00D46361" w:rsidRDefault="00D46361" w:rsidP="00D46361">
      <w:pPr>
        <w:shd w:val="clear" w:color="auto" w:fill="FFFFFF"/>
        <w:spacing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- 4 -</w:t>
      </w:r>
    </w:p>
    <w:p w:rsidR="000F48E4" w:rsidRPr="0049332E" w:rsidRDefault="000F48E4" w:rsidP="00D46361">
      <w:pPr>
        <w:shd w:val="clear" w:color="auto" w:fill="FFFFFF"/>
        <w:spacing w:after="24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следующие данные:</w:t>
      </w:r>
      <w:r w:rsidR="00330AA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вид мероприятия (контрольное или экспертно-аналитическое) и его наименование;</w:t>
      </w:r>
      <w:r w:rsidR="00330AA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перечень объектов контрольного мероприятия;</w:t>
      </w:r>
      <w:r w:rsidR="00330AA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срок проведения мероприятия;</w:t>
      </w:r>
      <w:r w:rsidR="00330AA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основание для включения мероприятия в план работы Контрольно-счетной палаты.</w:t>
      </w:r>
      <w:proofErr w:type="gramEnd"/>
    </w:p>
    <w:p w:rsidR="000F48E4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5.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задачам и функциям Контрольно-счетной палаты, установленным нормативными правовыми актами Российской Федерации и Астраханской области, Положению о Контрольно-счетной палате муниципального образования «</w:t>
      </w:r>
      <w:r w:rsidR="00330AAD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».</w:t>
      </w:r>
    </w:p>
    <w:p w:rsidR="000F48E4" w:rsidRPr="0049332E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 наименовании контрольного мероприятия не должны указываться объекты мероприятия, за исключением случаев проведения мероприятия на одном объекте.</w:t>
      </w:r>
    </w:p>
    <w:p w:rsidR="000F48E4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В случае планирования проведения совместного контрольного (экспертно-аналитического) мероприятия в его наименовании в скобках указываются органы (организации), совместно с которыми планируется проведение мероприятия.</w:t>
      </w:r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Перечень объектов контрольного мероприятия должен содержать полные и точные наименования объектов с указанием их организационно-правовой формы.</w:t>
      </w:r>
    </w:p>
    <w:p w:rsidR="000F48E4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6. 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0F48E4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При определении срока проведения контрольного мероприятия необходимо также руководствоваться соответствующими нормативами трудовых затрат на проведение контрольных мероприятий, осуществляемых в рамках финансового аудита и аудита эффективности использования средств бюджета муниципального образования «</w:t>
      </w:r>
      <w:r w:rsidR="00330AAD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Срок проведения контрольных действий непосредственно на одном объекте, как правило, не должен превышать 1,5 месяца. В случае наличия объективных причин срок проведения проверки может быть продлен.</w:t>
      </w:r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7. Ответственными за проведение контрольных и экспертно-аналитических мероприятий являются должностные лица Контрольно-счетной палаты.</w:t>
      </w:r>
    </w:p>
    <w:p w:rsidR="000F48E4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8. К каждому предложению о включении контрольного (экспертно-аналитического) мероприятия в проект Плана работы Контрольно-счетной палаты прилагается соответствующее обоснование выбора предмета и объектов контрольного (экспертно-аналитического) мероприятия. Данное положение не распространяется на мероприятия:</w:t>
      </w:r>
    </w:p>
    <w:p w:rsidR="000F48E4" w:rsidRPr="0049332E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проводимые ежегодно в рамках предварительного, оперативного и последующего контроля формирования и исполнения бюджета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»;</w:t>
      </w:r>
    </w:p>
    <w:p w:rsidR="000F48E4" w:rsidRPr="0049332E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проводимые по поручениям </w:t>
      </w:r>
      <w:r>
        <w:rPr>
          <w:rFonts w:eastAsia="Times New Roman" w:cs="Times New Roman"/>
          <w:sz w:val="24"/>
          <w:szCs w:val="24"/>
          <w:lang w:eastAsia="ru-RU"/>
        </w:rPr>
        <w:t>Совета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», предложениям и запросам главы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F48E4" w:rsidRDefault="00330AAD" w:rsidP="00330A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- </w:t>
      </w:r>
      <w:proofErr w:type="gramStart"/>
      <w:r w:rsidR="000F48E4" w:rsidRPr="0049332E">
        <w:rPr>
          <w:rFonts w:eastAsia="Times New Roman" w:cs="Times New Roman"/>
          <w:sz w:val="24"/>
          <w:szCs w:val="24"/>
          <w:lang w:eastAsia="ru-RU"/>
        </w:rPr>
        <w:t>предметом</w:t>
      </w:r>
      <w:proofErr w:type="gramEnd"/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 которых является проверка реализации ранее направленных представлений (предписаний) Контрольно-счетной палаты.</w:t>
      </w:r>
    </w:p>
    <w:p w:rsidR="00D46361" w:rsidRPr="0049332E" w:rsidRDefault="00D46361" w:rsidP="00D46361">
      <w:pPr>
        <w:shd w:val="clear" w:color="auto" w:fill="FFFFFF"/>
        <w:spacing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- 5 -</w:t>
      </w:r>
    </w:p>
    <w:p w:rsidR="005228AD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Выбор предмета контрольного (экспертно-аналитического) мероприятия должен быть обоснован по следующим критериям: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>соответствие предмета мероприятия задачам и функциям Контрольно-счетной палаты, установленным Бюджетным кодексом Российской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 Федерации, Федеральным законом </w:t>
      </w:r>
      <w:r w:rsidRPr="0049332E">
        <w:rPr>
          <w:rFonts w:eastAsia="Times New Roman" w:cs="Times New Roman"/>
          <w:sz w:val="24"/>
          <w:szCs w:val="24"/>
          <w:lang w:eastAsia="ru-RU"/>
        </w:rPr>
        <w:t>от 07.02.2011</w:t>
      </w:r>
      <w:r w:rsidR="001E42E2">
        <w:rPr>
          <w:rFonts w:eastAsia="Times New Roman" w:cs="Times New Roman"/>
          <w:sz w:val="24"/>
          <w:szCs w:val="24"/>
          <w:lang w:eastAsia="ru-RU"/>
        </w:rPr>
        <w:t>г.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Астраханской области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 № 75/2011-ОЗ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от 01.11.2011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Pr="0049332E">
        <w:rPr>
          <w:rFonts w:eastAsia="Times New Roman" w:cs="Times New Roman"/>
          <w:sz w:val="24"/>
          <w:szCs w:val="24"/>
          <w:lang w:eastAsia="ru-RU"/>
        </w:rPr>
        <w:t>"Об отдельных вопросах правового регулирования деятельности контрольно-счетных органов</w:t>
      </w:r>
      <w:proofErr w:type="gramEnd"/>
      <w:r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муниципальных образований Астраханской области", другими нормативными правовым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и актами Российской Федерации, </w:t>
      </w:r>
      <w:r w:rsidRPr="0049332E">
        <w:rPr>
          <w:rFonts w:eastAsia="Times New Roman" w:cs="Times New Roman"/>
          <w:sz w:val="24"/>
          <w:szCs w:val="24"/>
          <w:lang w:eastAsia="ru-RU"/>
        </w:rPr>
        <w:t>Астраханской области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 и МО «Черноярский район»</w:t>
      </w:r>
      <w:r w:rsidRPr="0049332E">
        <w:rPr>
          <w:rFonts w:eastAsia="Times New Roman" w:cs="Times New Roman"/>
          <w:sz w:val="24"/>
          <w:szCs w:val="24"/>
          <w:lang w:eastAsia="ru-RU"/>
        </w:rPr>
        <w:t>;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актуальность предмета мероприятия.</w:t>
      </w:r>
    </w:p>
    <w:p w:rsidR="000F48E4" w:rsidRPr="0049332E" w:rsidRDefault="005228AD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Start"/>
      <w:r w:rsidR="000F48E4" w:rsidRPr="0049332E">
        <w:rPr>
          <w:rFonts w:eastAsia="Times New Roman" w:cs="Times New Roman"/>
          <w:sz w:val="24"/>
          <w:szCs w:val="24"/>
          <w:lang w:eastAsia="ru-RU"/>
        </w:rPr>
        <w:t>При планировании проведения контрольного мероприятия в указанном обосновании также учитываются следующие критерии: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наличие рисков в рассматриваемой сфере формирования или использования средств местного бюджета и (или) деятельности объектов мероприятия, которые потенциально могут приводить к негативным результатам;</w:t>
      </w:r>
      <w:r w:rsidR="001E42E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объем бюджетных средств, подлежащих контролю в данной сфере и (или) используемых объектами мероприятия;</w:t>
      </w:r>
      <w:proofErr w:type="gramEnd"/>
      <w:r w:rsidR="001E42E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0F48E4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 xml:space="preserve">Выбор объектов контрольных мероприятий для включения в проект Плана работы Контрольно-счетной палаты осуществляется исходя из </w:t>
      </w:r>
      <w:r w:rsidR="001E42E2">
        <w:rPr>
          <w:rFonts w:eastAsia="Times New Roman" w:cs="Times New Roman"/>
          <w:sz w:val="24"/>
          <w:szCs w:val="24"/>
          <w:lang w:eastAsia="ru-RU"/>
        </w:rPr>
        <w:t>желательности охвата в течение трех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лет контрольными мероприятиями всех объектов контроля.</w:t>
      </w:r>
      <w:proofErr w:type="gramEnd"/>
    </w:p>
    <w:p w:rsidR="000F48E4" w:rsidRPr="0049332E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  <w:proofErr w:type="gramStart"/>
      <w:r w:rsidR="000F48E4" w:rsidRPr="0049332E">
        <w:rPr>
          <w:rFonts w:eastAsia="Times New Roman" w:cs="Times New Roman"/>
          <w:sz w:val="24"/>
          <w:szCs w:val="24"/>
          <w:lang w:eastAsia="ru-RU"/>
        </w:rPr>
        <w:t>Вышеназванные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бюджета муниципального образования «</w:t>
      </w:r>
      <w:r w:rsidR="001E42E2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», а также на объекты, включенные в План работы Контрольно-счетной палаты по поручению </w:t>
      </w:r>
      <w:r w:rsidR="001E42E2">
        <w:rPr>
          <w:rFonts w:eastAsia="Times New Roman" w:cs="Times New Roman"/>
          <w:sz w:val="24"/>
          <w:szCs w:val="24"/>
          <w:lang w:eastAsia="ru-RU"/>
        </w:rPr>
        <w:t>Совета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1E42E2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 и по запросам главы муниципального образования «</w:t>
      </w:r>
      <w:r w:rsidR="001E42E2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5228AD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При выборе объектов мероприятия не допускается включение в проект Плана работы Контрольно-счетной палаты объектов, на которые её полномочия, в соответствии с Положением о Контрольно-счетной палате муниципального образования «</w:t>
      </w:r>
      <w:r w:rsidR="001E42E2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», не распространяются.</w:t>
      </w:r>
    </w:p>
    <w:p w:rsidR="005228AD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11. План работы Контрольно-счетной палаты должен формироваться таким образом, чтобы он был реально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выполним</w:t>
      </w:r>
      <w:proofErr w:type="gramEnd"/>
      <w:r w:rsidRPr="0049332E">
        <w:rPr>
          <w:rFonts w:eastAsia="Times New Roman" w:cs="Times New Roman"/>
          <w:sz w:val="24"/>
          <w:szCs w:val="24"/>
          <w:lang w:eastAsia="ru-RU"/>
        </w:rPr>
        <w:t xml:space="preserve"> и создавал условия для качественного выполнения планируемых мероприятий в установленные сроки.</w:t>
      </w:r>
    </w:p>
    <w:p w:rsidR="001E42E2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12. На основании поступивших предложений </w:t>
      </w:r>
      <w:r w:rsidR="001E42E2">
        <w:rPr>
          <w:rFonts w:eastAsia="Times New Roman" w:cs="Times New Roman"/>
          <w:sz w:val="24"/>
          <w:szCs w:val="24"/>
          <w:lang w:eastAsia="ru-RU"/>
        </w:rPr>
        <w:t>председатель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Контрольно-счетной палаты в срок до 30 декабря года, предшествующего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планируемому</w:t>
      </w:r>
      <w:proofErr w:type="gramEnd"/>
      <w:r w:rsidRPr="0049332E">
        <w:rPr>
          <w:rFonts w:eastAsia="Times New Roman" w:cs="Times New Roman"/>
          <w:sz w:val="24"/>
          <w:szCs w:val="24"/>
          <w:lang w:eastAsia="ru-RU"/>
        </w:rPr>
        <w:t>, утверждает план работы на очередной финансовый год.</w:t>
      </w:r>
    </w:p>
    <w:p w:rsidR="000F48E4" w:rsidRPr="0049332E" w:rsidRDefault="005228AD" w:rsidP="005228AD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>Форма, структура и содержание плана работ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ы</w:t>
      </w:r>
    </w:p>
    <w:p w:rsidR="005228AD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1. План работы Контрольно-счетной палаты имеет табличную форму.</w:t>
      </w:r>
    </w:p>
    <w:p w:rsidR="00D46361" w:rsidRDefault="00D46361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6361" w:rsidRDefault="00D46361" w:rsidP="00D46361">
      <w:pPr>
        <w:shd w:val="clear" w:color="auto" w:fill="FFFFFF"/>
        <w:spacing w:line="276" w:lineRule="auto"/>
        <w:ind w:firstLine="15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- 6 -</w:t>
      </w:r>
    </w:p>
    <w:p w:rsidR="005228AD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2. План работы содержит согласованные по срокам и ответственным за проведение мероприятия перечни планируемых мероприятий.</w:t>
      </w:r>
    </w:p>
    <w:p w:rsidR="000F48E4" w:rsidRPr="0049332E" w:rsidRDefault="000F48E4" w:rsidP="005228A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3. Таблица Плана работы должны содержать графы:</w:t>
      </w:r>
    </w:p>
    <w:p w:rsidR="005228AD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 графе «Объект контрольного мероприятия» отражаются наименования планируемых мероприятий;</w:t>
      </w:r>
    </w:p>
    <w:p w:rsidR="000F48E4" w:rsidRPr="0049332E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 графе «Основание для проведения контрольного мероприятия» указываются данные, послужившие основанием для включения мероприятия в План работы в соответствии с Разделом IV настоящего Стандарта;</w:t>
      </w:r>
    </w:p>
    <w:p w:rsidR="000F48E4" w:rsidRPr="0049332E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в графе «Проверяемый период» указывается </w:t>
      </w:r>
      <w:proofErr w:type="gramStart"/>
      <w:r w:rsidR="000F48E4" w:rsidRPr="0049332E">
        <w:rPr>
          <w:rFonts w:eastAsia="Times New Roman" w:cs="Times New Roman"/>
          <w:sz w:val="24"/>
          <w:szCs w:val="24"/>
          <w:lang w:eastAsia="ru-RU"/>
        </w:rPr>
        <w:t>период</w:t>
      </w:r>
      <w:proofErr w:type="gramEnd"/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 за который проводится проверка;</w:t>
      </w:r>
    </w:p>
    <w:p w:rsidR="000F48E4" w:rsidRPr="0049332E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 графе «Вид контрольного мероприятия» указывается вид запланированного мероприятия;</w:t>
      </w:r>
    </w:p>
    <w:p w:rsidR="000F48E4" w:rsidRPr="0049332E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 графе «Срок проведения контрольного мероприятия» указывается квартал. В случае если срок проведения мероприятия выходит за границы планируемого года, указывается также год начала и (или) окончания мероприятия;</w:t>
      </w:r>
    </w:p>
    <w:p w:rsidR="000F48E4" w:rsidRPr="0049332E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 графе «Адрес и телефон» указывается адрес и телефон проверяемого объекта;</w:t>
      </w:r>
    </w:p>
    <w:p w:rsidR="005228AD" w:rsidRPr="0049332E" w:rsidRDefault="005228AD" w:rsidP="005228A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 графе «Ответственные за проведение мероприятия» указываются фамилии (фамилия) и инициалы должностных лиц (должностного лица) Контрольно-счетной палаты, ответственных (ответственного) за проведение мероприятия.</w:t>
      </w:r>
      <w:proofErr w:type="gramEnd"/>
    </w:p>
    <w:p w:rsidR="000F48E4" w:rsidRPr="0049332E" w:rsidRDefault="005228AD" w:rsidP="005228AD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6. </w:t>
      </w:r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>Корректировка Плана работы Контрольно-счетной палаты</w:t>
      </w:r>
    </w:p>
    <w:p w:rsidR="00D16C5D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 xml:space="preserve">Корректировка Плана работы Контрольно-счетной палаты осуществляется на основании предложений </w:t>
      </w:r>
      <w:r w:rsidR="00D16C5D">
        <w:rPr>
          <w:rFonts w:eastAsia="Times New Roman" w:cs="Times New Roman"/>
          <w:sz w:val="24"/>
          <w:szCs w:val="24"/>
          <w:lang w:eastAsia="ru-RU"/>
        </w:rPr>
        <w:t>Совета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D16C5D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», запросов главы муниципального образования «</w:t>
      </w:r>
      <w:r w:rsidR="00D16C5D"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Pr="0049332E">
        <w:rPr>
          <w:rFonts w:eastAsia="Times New Roman" w:cs="Times New Roman"/>
          <w:sz w:val="24"/>
          <w:szCs w:val="24"/>
          <w:lang w:eastAsia="ru-RU"/>
        </w:rPr>
        <w:t>», а также должностных лиц Контрольно-счетной палаты.</w:t>
      </w:r>
      <w:proofErr w:type="gramEnd"/>
    </w:p>
    <w:p w:rsidR="00D16C5D" w:rsidRDefault="000F48E4" w:rsidP="00D16C5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2. Изменения в План работы Контрольно-счетной палаты могут вноситься также в случаях:</w:t>
      </w:r>
    </w:p>
    <w:p w:rsidR="000F48E4" w:rsidRPr="0049332E" w:rsidRDefault="00D16C5D" w:rsidP="00D16C5D">
      <w:pPr>
        <w:shd w:val="clear" w:color="auto" w:fill="FFFFFF"/>
        <w:spacing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поступления запросов от постоянных депутатских </w:t>
      </w:r>
      <w:r>
        <w:rPr>
          <w:rFonts w:eastAsia="Times New Roman" w:cs="Times New Roman"/>
          <w:sz w:val="24"/>
          <w:szCs w:val="24"/>
          <w:lang w:eastAsia="ru-RU"/>
        </w:rPr>
        <w:t>комиссий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 и депутатов </w:t>
      </w:r>
      <w:r>
        <w:rPr>
          <w:rFonts w:eastAsia="Times New Roman" w:cs="Times New Roman"/>
          <w:sz w:val="24"/>
          <w:szCs w:val="24"/>
          <w:lang w:eastAsia="ru-RU"/>
        </w:rPr>
        <w:t>Совета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»;</w:t>
      </w:r>
    </w:p>
    <w:p w:rsidR="000F48E4" w:rsidRPr="0049332E" w:rsidRDefault="00D16C5D" w:rsidP="00D16C5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поступления предложений от Контрольно-счетной палаты Астраханской области;</w:t>
      </w:r>
    </w:p>
    <w:p w:rsidR="000F48E4" w:rsidRPr="0049332E" w:rsidRDefault="00D16C5D" w:rsidP="00D16C5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поступления предложений от правоохранительных органов;</w:t>
      </w:r>
    </w:p>
    <w:p w:rsidR="000F48E4" w:rsidRPr="0049332E" w:rsidRDefault="00D16C5D" w:rsidP="00D16C5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внесения изменений и дополнений в нормативные право</w:t>
      </w:r>
      <w:r>
        <w:rPr>
          <w:rFonts w:eastAsia="Times New Roman" w:cs="Times New Roman"/>
          <w:sz w:val="24"/>
          <w:szCs w:val="24"/>
          <w:lang w:eastAsia="ru-RU"/>
        </w:rPr>
        <w:t xml:space="preserve">вые акты Российской Федерации,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Астраханской области, а также муниципальные правовые акты;</w:t>
      </w:r>
    </w:p>
    <w:p w:rsidR="000F48E4" w:rsidRPr="0049332E" w:rsidRDefault="00D16C5D" w:rsidP="00D16C5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полной отмены проведения мероприятия, изменения его наименования и (или) сроков проведения;</w:t>
      </w:r>
    </w:p>
    <w:p w:rsidR="000F48E4" w:rsidRPr="0049332E" w:rsidRDefault="00D16C5D" w:rsidP="00D16C5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реорганизации, ликвидации, изменения организационно-правовой формы объектов мероприятия;</w:t>
      </w:r>
    </w:p>
    <w:p w:rsidR="000F48E4" w:rsidRDefault="00D16C5D" w:rsidP="00D16C5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отвлечения должностных лиц Контрольно-счетной палаты, участвующих в проведении запланированного мероприятия на дополнительные мероприятия, включенные в План работы Контрольно-счетной палаты в течение текущего года на основании поручений, обращений и запросов, направляемых в Контрольно-счетную палату в соответствии с Положением о Контрольно-счетной палате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Черноярский район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»;</w:t>
      </w:r>
      <w:proofErr w:type="gramEnd"/>
    </w:p>
    <w:p w:rsidR="00D46361" w:rsidRPr="0049332E" w:rsidRDefault="00D46361" w:rsidP="00D46361">
      <w:pPr>
        <w:shd w:val="clear" w:color="auto" w:fill="FFFFFF"/>
        <w:spacing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- 7 -</w:t>
      </w:r>
    </w:p>
    <w:p w:rsidR="000F48E4" w:rsidRPr="0049332E" w:rsidRDefault="00D16C5D" w:rsidP="00D16C5D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возникновения проблем с формированием состава непосредственных исполнителей мероприятия вследствие объективных непредвиденных обстоятельств (продолжительной болезни, увольнения сотрудников Контрольно-счетной палаты, участвующих в проведении мероприятия, и невозможности их замены другими сотрудниками и т.д.).</w:t>
      </w:r>
      <w:proofErr w:type="gramEnd"/>
    </w:p>
    <w:p w:rsidR="000F48E4" w:rsidRPr="0049332E" w:rsidRDefault="00D16C5D" w:rsidP="00D46361">
      <w:pPr>
        <w:shd w:val="clear" w:color="auto" w:fill="FFFFFF"/>
        <w:spacing w:after="24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0F48E4" w:rsidRPr="0049332E">
        <w:rPr>
          <w:rFonts w:eastAsia="Times New Roman" w:cs="Times New Roman"/>
          <w:sz w:val="24"/>
          <w:szCs w:val="24"/>
          <w:lang w:eastAsia="ru-RU"/>
        </w:rPr>
        <w:t>При подготовке предложений об изменении Плана работы Контроль-но-счетной палаты необходимо исходить из минимизации его корректировки.</w:t>
      </w:r>
    </w:p>
    <w:p w:rsidR="000F48E4" w:rsidRPr="0049332E" w:rsidRDefault="000F48E4" w:rsidP="00D46361">
      <w:pPr>
        <w:shd w:val="clear" w:color="auto" w:fill="FFFFFF"/>
        <w:spacing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Корректировка Плана работы Контрольно-счетной палаты может осуществляться в виде:</w:t>
      </w:r>
      <w:r w:rsidR="00D16C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32E">
        <w:rPr>
          <w:rFonts w:eastAsia="Times New Roman" w:cs="Times New Roman"/>
          <w:sz w:val="24"/>
          <w:szCs w:val="24"/>
          <w:lang w:eastAsia="ru-RU"/>
        </w:rPr>
        <w:t>изменения наименования мероприятий;</w:t>
      </w:r>
      <w:r w:rsidR="00D16C5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изменения сроков проведения мероприятий;</w:t>
      </w:r>
      <w:r w:rsidR="00D16C5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>изменения состава ответственных за проведение мероприятий;</w:t>
      </w:r>
      <w:r w:rsidR="00D16C5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исключения мероприятий из Плана </w:t>
      </w:r>
      <w:r w:rsidR="00D16C5D">
        <w:rPr>
          <w:rFonts w:eastAsia="Times New Roman" w:cs="Times New Roman"/>
          <w:sz w:val="24"/>
          <w:szCs w:val="24"/>
          <w:lang w:eastAsia="ru-RU"/>
        </w:rPr>
        <w:t xml:space="preserve">работы; </w:t>
      </w:r>
      <w:r w:rsidRPr="0049332E">
        <w:rPr>
          <w:rFonts w:eastAsia="Times New Roman" w:cs="Times New Roman"/>
          <w:sz w:val="24"/>
          <w:szCs w:val="24"/>
          <w:lang w:eastAsia="ru-RU"/>
        </w:rPr>
        <w:t>включения дополнительных мероприятий в План работы.</w:t>
      </w:r>
      <w:proofErr w:type="gramEnd"/>
    </w:p>
    <w:p w:rsidR="00D16C5D" w:rsidRPr="0049332E" w:rsidRDefault="000F48E4" w:rsidP="00D16C5D">
      <w:pPr>
        <w:shd w:val="clear" w:color="auto" w:fill="FFFFFF"/>
        <w:spacing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 xml:space="preserve">Изменения в План работы Контрольно-счетной палаты оформляются </w:t>
      </w:r>
      <w:r w:rsidR="00D16C5D">
        <w:rPr>
          <w:rFonts w:eastAsia="Times New Roman" w:cs="Times New Roman"/>
          <w:sz w:val="24"/>
          <w:szCs w:val="24"/>
          <w:lang w:eastAsia="ru-RU"/>
        </w:rPr>
        <w:t>председателем</w:t>
      </w:r>
      <w:r w:rsidRPr="0049332E">
        <w:rPr>
          <w:rFonts w:eastAsia="Times New Roman" w:cs="Times New Roman"/>
          <w:sz w:val="24"/>
          <w:szCs w:val="24"/>
          <w:lang w:eastAsia="ru-RU"/>
        </w:rPr>
        <w:t xml:space="preserve"> Контрольно-счетной палаты в течение 10 календарных дней со дня внесения предложения по изменению Плана работы в Контрольно-счетную палату.</w:t>
      </w:r>
      <w:proofErr w:type="gramEnd"/>
    </w:p>
    <w:p w:rsidR="000F48E4" w:rsidRPr="0049332E" w:rsidRDefault="00D16C5D" w:rsidP="00D16C5D">
      <w:pPr>
        <w:shd w:val="clear" w:color="auto" w:fill="FFFFFF"/>
        <w:spacing w:before="120" w:after="120" w:line="276" w:lineRule="auto"/>
        <w:ind w:firstLine="15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7. </w:t>
      </w:r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0F48E4" w:rsidRPr="004933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исполнением Плана работы Контрольно-счетной палаты</w:t>
      </w:r>
    </w:p>
    <w:p w:rsidR="000F48E4" w:rsidRPr="0049332E" w:rsidRDefault="000F48E4" w:rsidP="00D46361">
      <w:pPr>
        <w:shd w:val="clear" w:color="auto" w:fill="FFFFFF"/>
        <w:spacing w:before="120" w:after="24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 xml:space="preserve">1. Основной задачей </w:t>
      </w:r>
      <w:proofErr w:type="gramStart"/>
      <w:r w:rsidRPr="0049332E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49332E">
        <w:rPr>
          <w:rFonts w:eastAsia="Times New Roman" w:cs="Times New Roman"/>
          <w:sz w:val="24"/>
          <w:szCs w:val="24"/>
          <w:lang w:eastAsia="ru-RU"/>
        </w:rPr>
        <w:t xml:space="preserve"> исполнением Плана работы Контрольно-счетной палаты является обеспечение своевременного, полного и качественного выполнения мероприятий, включенных в План работы Контроль-но-счетной палаты.</w:t>
      </w:r>
    </w:p>
    <w:p w:rsidR="000F48E4" w:rsidRPr="0049332E" w:rsidRDefault="000F48E4" w:rsidP="00D16C5D">
      <w:pPr>
        <w:shd w:val="clear" w:color="auto" w:fill="FFFFFF"/>
        <w:spacing w:after="120" w:line="276" w:lineRule="auto"/>
        <w:ind w:firstLine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32E">
        <w:rPr>
          <w:rFonts w:eastAsia="Times New Roman" w:cs="Times New Roman"/>
          <w:sz w:val="24"/>
          <w:szCs w:val="24"/>
          <w:lang w:eastAsia="ru-RU"/>
        </w:rPr>
        <w:t>2. Контроль исполнения Плана работы Контрольно-счетной палаты осуществляется председателем Контрольно-счетной палаты.</w:t>
      </w:r>
    </w:p>
    <w:p w:rsidR="005A3052" w:rsidRPr="0049332E" w:rsidRDefault="005A3052" w:rsidP="006C1130">
      <w:pPr>
        <w:spacing w:line="276" w:lineRule="auto"/>
        <w:jc w:val="both"/>
        <w:rPr>
          <w:rFonts w:cs="Times New Roman"/>
          <w:sz w:val="24"/>
          <w:szCs w:val="24"/>
        </w:rPr>
      </w:pPr>
    </w:p>
    <w:sectPr w:rsidR="005A3052" w:rsidRPr="0049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5E9"/>
    <w:multiLevelType w:val="multilevel"/>
    <w:tmpl w:val="2750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47DA"/>
    <w:multiLevelType w:val="multilevel"/>
    <w:tmpl w:val="6EE8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F2046"/>
    <w:multiLevelType w:val="multilevel"/>
    <w:tmpl w:val="C40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372BA"/>
    <w:multiLevelType w:val="multilevel"/>
    <w:tmpl w:val="3F32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91800"/>
    <w:multiLevelType w:val="multilevel"/>
    <w:tmpl w:val="E2DA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95807"/>
    <w:multiLevelType w:val="multilevel"/>
    <w:tmpl w:val="8796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27471"/>
    <w:multiLevelType w:val="multilevel"/>
    <w:tmpl w:val="E282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650EC"/>
    <w:multiLevelType w:val="multilevel"/>
    <w:tmpl w:val="6C5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83440"/>
    <w:multiLevelType w:val="multilevel"/>
    <w:tmpl w:val="674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51741"/>
    <w:multiLevelType w:val="multilevel"/>
    <w:tmpl w:val="9CC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F31A4"/>
    <w:multiLevelType w:val="multilevel"/>
    <w:tmpl w:val="37CE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3756A"/>
    <w:multiLevelType w:val="hybridMultilevel"/>
    <w:tmpl w:val="D222ED2A"/>
    <w:lvl w:ilvl="0" w:tplc="1EE6BD02">
      <w:start w:val="1"/>
      <w:numFmt w:val="decimal"/>
      <w:pStyle w:val="2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36FA735A">
      <w:start w:val="1"/>
      <w:numFmt w:val="decimal"/>
      <w:lvlText w:val="%2."/>
      <w:lvlJc w:val="left"/>
      <w:pPr>
        <w:ind w:left="4185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1786DA0">
      <w:numFmt w:val="bullet"/>
      <w:lvlText w:val="•"/>
      <w:lvlJc w:val="left"/>
      <w:pPr>
        <w:ind w:left="4827" w:hanging="281"/>
      </w:pPr>
      <w:rPr>
        <w:lang w:val="ru-RU" w:eastAsia="en-US" w:bidi="ar-SA"/>
      </w:rPr>
    </w:lvl>
    <w:lvl w:ilvl="3" w:tplc="2EEA384A">
      <w:numFmt w:val="bullet"/>
      <w:lvlText w:val="•"/>
      <w:lvlJc w:val="left"/>
      <w:pPr>
        <w:ind w:left="5474" w:hanging="281"/>
      </w:pPr>
      <w:rPr>
        <w:lang w:val="ru-RU" w:eastAsia="en-US" w:bidi="ar-SA"/>
      </w:rPr>
    </w:lvl>
    <w:lvl w:ilvl="4" w:tplc="E64EBF88">
      <w:numFmt w:val="bullet"/>
      <w:lvlText w:val="•"/>
      <w:lvlJc w:val="left"/>
      <w:pPr>
        <w:ind w:left="6122" w:hanging="281"/>
      </w:pPr>
      <w:rPr>
        <w:lang w:val="ru-RU" w:eastAsia="en-US" w:bidi="ar-SA"/>
      </w:rPr>
    </w:lvl>
    <w:lvl w:ilvl="5" w:tplc="342C028E">
      <w:numFmt w:val="bullet"/>
      <w:lvlText w:val="•"/>
      <w:lvlJc w:val="left"/>
      <w:pPr>
        <w:ind w:left="6769" w:hanging="281"/>
      </w:pPr>
      <w:rPr>
        <w:lang w:val="ru-RU" w:eastAsia="en-US" w:bidi="ar-SA"/>
      </w:rPr>
    </w:lvl>
    <w:lvl w:ilvl="6" w:tplc="6FC8B950">
      <w:numFmt w:val="bullet"/>
      <w:lvlText w:val="•"/>
      <w:lvlJc w:val="left"/>
      <w:pPr>
        <w:ind w:left="7416" w:hanging="281"/>
      </w:pPr>
      <w:rPr>
        <w:lang w:val="ru-RU" w:eastAsia="en-US" w:bidi="ar-SA"/>
      </w:rPr>
    </w:lvl>
    <w:lvl w:ilvl="7" w:tplc="B2528E84">
      <w:numFmt w:val="bullet"/>
      <w:lvlText w:val="•"/>
      <w:lvlJc w:val="left"/>
      <w:pPr>
        <w:ind w:left="8064" w:hanging="281"/>
      </w:pPr>
      <w:rPr>
        <w:lang w:val="ru-RU" w:eastAsia="en-US" w:bidi="ar-SA"/>
      </w:rPr>
    </w:lvl>
    <w:lvl w:ilvl="8" w:tplc="E6A6EC24">
      <w:numFmt w:val="bullet"/>
      <w:lvlText w:val="•"/>
      <w:lvlJc w:val="left"/>
      <w:pPr>
        <w:ind w:left="8711" w:hanging="281"/>
      </w:pPr>
      <w:rPr>
        <w:lang w:val="ru-RU" w:eastAsia="en-US" w:bidi="ar-SA"/>
      </w:rPr>
    </w:lvl>
  </w:abstractNum>
  <w:abstractNum w:abstractNumId="12">
    <w:nsid w:val="768811B8"/>
    <w:multiLevelType w:val="multilevel"/>
    <w:tmpl w:val="E21A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E4"/>
    <w:rsid w:val="00011684"/>
    <w:rsid w:val="000F48E4"/>
    <w:rsid w:val="001E42E2"/>
    <w:rsid w:val="00330AAD"/>
    <w:rsid w:val="003D13EE"/>
    <w:rsid w:val="0049332E"/>
    <w:rsid w:val="005228AD"/>
    <w:rsid w:val="005A3052"/>
    <w:rsid w:val="006C1130"/>
    <w:rsid w:val="006C121B"/>
    <w:rsid w:val="006F09FF"/>
    <w:rsid w:val="00BD6E5B"/>
    <w:rsid w:val="00D16C5D"/>
    <w:rsid w:val="00D46361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link w:val="21"/>
    <w:uiPriority w:val="9"/>
    <w:qFormat/>
    <w:rsid w:val="000F48E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0F48E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rint">
    <w:name w:val="print"/>
    <w:basedOn w:val="a0"/>
    <w:rsid w:val="000F48E4"/>
  </w:style>
  <w:style w:type="paragraph" w:styleId="a3">
    <w:name w:val="Normal (Web)"/>
    <w:basedOn w:val="a"/>
    <w:uiPriority w:val="99"/>
    <w:semiHidden/>
    <w:unhideWhenUsed/>
    <w:rsid w:val="000F48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8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13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Hyperlink"/>
    <w:basedOn w:val="a0"/>
    <w:uiPriority w:val="99"/>
    <w:semiHidden/>
    <w:unhideWhenUsed/>
    <w:rsid w:val="006C1130"/>
    <w:rPr>
      <w:color w:val="0000FF" w:themeColor="hyperlink"/>
      <w:u w:val="single"/>
    </w:rPr>
  </w:style>
  <w:style w:type="paragraph" w:styleId="2">
    <w:name w:val="toc 2"/>
    <w:basedOn w:val="a"/>
    <w:autoRedefine/>
    <w:uiPriority w:val="1"/>
    <w:unhideWhenUsed/>
    <w:qFormat/>
    <w:rsid w:val="0049332E"/>
    <w:pPr>
      <w:widowControl w:val="0"/>
      <w:numPr>
        <w:numId w:val="13"/>
      </w:numPr>
      <w:shd w:val="clear" w:color="auto" w:fill="FFFFFF"/>
      <w:tabs>
        <w:tab w:val="left" w:pos="823"/>
        <w:tab w:val="right" w:leader="dot" w:pos="9890"/>
      </w:tabs>
      <w:autoSpaceDE w:val="0"/>
      <w:autoSpaceDN w:val="0"/>
      <w:spacing w:before="120" w:after="120" w:line="276" w:lineRule="auto"/>
      <w:jc w:val="both"/>
    </w:pPr>
    <w:rPr>
      <w:rFonts w:eastAsia="Times New Roman" w:cs="Times New Roman"/>
      <w:bCs/>
      <w:color w:val="55555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link w:val="21"/>
    <w:uiPriority w:val="9"/>
    <w:qFormat/>
    <w:rsid w:val="000F48E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0F48E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rint">
    <w:name w:val="print"/>
    <w:basedOn w:val="a0"/>
    <w:rsid w:val="000F48E4"/>
  </w:style>
  <w:style w:type="paragraph" w:styleId="a3">
    <w:name w:val="Normal (Web)"/>
    <w:basedOn w:val="a"/>
    <w:uiPriority w:val="99"/>
    <w:semiHidden/>
    <w:unhideWhenUsed/>
    <w:rsid w:val="000F48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8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13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Hyperlink"/>
    <w:basedOn w:val="a0"/>
    <w:uiPriority w:val="99"/>
    <w:semiHidden/>
    <w:unhideWhenUsed/>
    <w:rsid w:val="006C1130"/>
    <w:rPr>
      <w:color w:val="0000FF" w:themeColor="hyperlink"/>
      <w:u w:val="single"/>
    </w:rPr>
  </w:style>
  <w:style w:type="paragraph" w:styleId="2">
    <w:name w:val="toc 2"/>
    <w:basedOn w:val="a"/>
    <w:autoRedefine/>
    <w:uiPriority w:val="1"/>
    <w:unhideWhenUsed/>
    <w:qFormat/>
    <w:rsid w:val="0049332E"/>
    <w:pPr>
      <w:widowControl w:val="0"/>
      <w:numPr>
        <w:numId w:val="13"/>
      </w:numPr>
      <w:shd w:val="clear" w:color="auto" w:fill="FFFFFF"/>
      <w:tabs>
        <w:tab w:val="left" w:pos="823"/>
        <w:tab w:val="right" w:leader="dot" w:pos="9890"/>
      </w:tabs>
      <w:autoSpaceDE w:val="0"/>
      <w:autoSpaceDN w:val="0"/>
      <w:spacing w:before="120" w:after="120" w:line="276" w:lineRule="auto"/>
      <w:jc w:val="both"/>
    </w:pPr>
    <w:rPr>
      <w:rFonts w:eastAsia="Times New Roman" w:cs="Times New Roman"/>
      <w:bCs/>
      <w:color w:val="55555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2022-10-13T08:29:00Z</cp:lastPrinted>
  <dcterms:created xsi:type="dcterms:W3CDTF">2022-10-12T05:42:00Z</dcterms:created>
  <dcterms:modified xsi:type="dcterms:W3CDTF">2022-10-13T09:59:00Z</dcterms:modified>
</cp:coreProperties>
</file>