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36D6" w14:textId="6378A356"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  района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ФГУП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«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Российская телевизионная и радиовещательная сеть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» об установлении публичного сервитута</w:t>
      </w:r>
    </w:p>
    <w:p w14:paraId="724B6DA1" w14:textId="7A4F6F19" w:rsidR="00B56D29" w:rsidRPr="00B90BCB" w:rsidRDefault="0056502D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0</w:t>
      </w:r>
      <w:r w:rsidR="00634094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val="en-US" w:eastAsia="ru-RU"/>
        </w:rPr>
        <w:t>3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марта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52B9BB0A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3A494AB8" w14:textId="59580835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района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ФГУП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«Р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оссийская телевизионная и радиовещательная сеть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» об установлении публичного сервитута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B90BCB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B90BCB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</w:tblGrid>
      <w:tr w:rsidR="00B56D29" w:rsidRPr="00B90BCB" w14:paraId="0F67319A" w14:textId="77777777" w:rsidTr="00EA6086">
        <w:trPr>
          <w:trHeight w:val="134"/>
          <w:jc w:val="center"/>
        </w:trPr>
        <w:tc>
          <w:tcPr>
            <w:tcW w:w="9178" w:type="dxa"/>
            <w:shd w:val="clear" w:color="auto" w:fill="FDFEFF"/>
            <w:noWrap/>
            <w:vAlign w:val="bottom"/>
            <w:hideMark/>
          </w:tcPr>
          <w:p w14:paraId="28C457C0" w14:textId="02A35AB9" w:rsidR="00B56D29" w:rsidRPr="00B90BCB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30:11:1301</w:t>
            </w:r>
            <w:r w:rsidR="00BD602C" w:rsidRPr="00BD602C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09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</w:t>
            </w:r>
            <w:r w:rsidR="00BD602C" w:rsidRPr="00BD602C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4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BD602C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2,4 км. по направлению на юго-запад от с. Черный Яр, в районе временного канала</w:t>
            </w:r>
          </w:p>
        </w:tc>
      </w:tr>
      <w:tr w:rsidR="00B56D29" w:rsidRPr="00B90BCB" w14:paraId="1CCA658E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04E6940D" w14:textId="6BD1BEBA" w:rsidR="00B56D29" w:rsidRPr="00B90BCB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311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20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B80188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р-н Черноярский, с Черный Яр, участок находится примерно в 2 км, по направлению на запад</w:t>
            </w:r>
          </w:p>
        </w:tc>
      </w:tr>
      <w:tr w:rsidR="00B56D29" w:rsidRPr="00B90BCB" w14:paraId="6728F0B2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1BA6C038" w14:textId="34100290" w:rsidR="00B56D29" w:rsidRPr="00B90BCB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000000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550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B80188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Черноярский район, с.Черный Яр - с.Барановка - с.Зубовка - с.Старица - с.Поды - с.Кальновка - с.Солодники - п.Зеленый Сад - с.Ушаковка с отводами на с.Ступино, с.Вязовка, п.Раздольный, с.Каменный Яр</w:t>
            </w:r>
          </w:p>
        </w:tc>
      </w:tr>
      <w:tr w:rsidR="00B56D29" w:rsidRPr="00B90BCB" w14:paraId="1F3B5E76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28A6BA07" w14:textId="3DBB8A4F" w:rsidR="00B56D29" w:rsidRPr="00B90BCB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0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8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83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B80188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р-н Черноярский, в 2,6 км по направлению на запад от с. Черный Яр</w:t>
            </w:r>
          </w:p>
        </w:tc>
      </w:tr>
      <w:tr w:rsidR="00B56D29" w:rsidRPr="00B90BCB" w14:paraId="73594DA6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43A38605" w14:textId="0E5708D0" w:rsidR="00B56D29" w:rsidRPr="00B90BCB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108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B80188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65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 w:rsidR="00DB0D6D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р-н Черноярский, в 2 км по направлению на запад от с. Черный Яр</w:t>
            </w:r>
          </w:p>
        </w:tc>
      </w:tr>
      <w:tr w:rsidR="00B56D29" w:rsidRPr="00B90BCB" w14:paraId="052DEF30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174DEDF1" w14:textId="77777777" w:rsidR="00B56D29" w:rsidRDefault="00724E96" w:rsidP="00C05CC0">
            <w:pPr>
              <w:spacing w:before="150" w:after="225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</w:t>
            </w:r>
            <w:r w:rsidR="00DB0D6D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000000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DB0D6D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69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 w:rsidR="00DB0D6D"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муниципальное образование "Черноярский сельсовет"</w:t>
            </w:r>
          </w:p>
          <w:p w14:paraId="5C691A2F" w14:textId="77777777" w:rsidR="00DB0D6D" w:rsidRDefault="00DB0D6D" w:rsidP="00DB0D6D">
            <w:pPr>
              <w:spacing w:before="150" w:after="225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000000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9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9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муниципальное образование "Черноярский сельсовет", муниципальное образование "Село Соленое Займище"</w:t>
            </w:r>
          </w:p>
          <w:p w14:paraId="09684F42" w14:textId="77777777" w:rsidR="00DB0D6D" w:rsidRDefault="00DB0D6D" w:rsidP="00DB0D6D">
            <w:pPr>
              <w:spacing w:before="150" w:after="22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9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28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подъезд к аэропорту с. Черный Яр от автодогори Москва-Астрахань</w:t>
            </w:r>
          </w:p>
          <w:p w14:paraId="6D495F57" w14:textId="77777777" w:rsidR="00DB0D6D" w:rsidRDefault="00DB0D6D" w:rsidP="00DB0D6D">
            <w:pPr>
              <w:spacing w:before="150" w:after="22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lastRenderedPageBreak/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311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43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Черноярский р-н, в 2,5 км по направлению на юго - запад от с. Черный Яр</w:t>
            </w:r>
          </w:p>
          <w:p w14:paraId="715767F3" w14:textId="77777777" w:rsidR="00E62234" w:rsidRDefault="00E62234" w:rsidP="00E62234">
            <w:pPr>
              <w:spacing w:before="150" w:after="22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403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9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р-н Черноярский, 1 км на северо-запад в районе машинного канала КАРОС</w:t>
            </w:r>
          </w:p>
          <w:p w14:paraId="6E356DC1" w14:textId="77777777" w:rsidR="00E62234" w:rsidRDefault="00E62234" w:rsidP="00E62234">
            <w:pPr>
              <w:spacing w:before="150" w:after="22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313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58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подъезд от автодороги Москва-Астрахань к паромной переправе с. Черный Яр</w:t>
            </w:r>
          </w:p>
          <w:p w14:paraId="24FA5AED" w14:textId="77777777" w:rsidR="00E62234" w:rsidRDefault="00E62234" w:rsidP="00E62234">
            <w:pPr>
              <w:spacing w:before="150" w:after="225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201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3751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обл, р-н Черноярский, подъезд от автодороги Москва- Астрахань к паромной переправе с. Черный Яр</w:t>
            </w:r>
          </w:p>
          <w:p w14:paraId="4404BF5B" w14:textId="75F99DB6" w:rsidR="00E62234" w:rsidRPr="00B90BCB" w:rsidRDefault="00E62234" w:rsidP="00E62234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108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76</w:t>
            </w:r>
            <w:r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Астраханская область, р-н Черноярский, 2,6 км запад с. Чёрный Яр</w:t>
            </w:r>
          </w:p>
        </w:tc>
      </w:tr>
      <w:tr w:rsidR="00B56D29" w:rsidRPr="00B90BCB" w14:paraId="2FDC8828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</w:tcPr>
          <w:p w14:paraId="4E3DB1D8" w14:textId="45B1FE24" w:rsidR="005C7555" w:rsidRPr="00B90BCB" w:rsidRDefault="005C7555" w:rsidP="005C7555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lastRenderedPageBreak/>
              <w:t>Общая</w:t>
            </w:r>
            <w:r w:rsidR="009D39D8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площадь занятая под инженерными сооружениями составляет </w:t>
            </w:r>
            <w:r w:rsidR="00E62234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107197</w:t>
            </w:r>
            <w:r w:rsidR="009D39D8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кв.м.</w:t>
            </w:r>
          </w:p>
        </w:tc>
      </w:tr>
    </w:tbl>
    <w:p w14:paraId="1B3D6E0F" w14:textId="77777777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27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04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31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200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07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06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08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B90BCB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1EB3FF42" w14:textId="0CDB2389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</w:t>
      </w:r>
      <w:r w:rsid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Pr="00B90BCB">
        <w:rPr>
          <w:rFonts w:eastAsia="Times New Roman" w:cs="Times New Roman"/>
          <w:color w:val="646464"/>
          <w:szCs w:val="28"/>
          <w:lang w:eastAsia="ru-RU"/>
        </w:rPr>
        <w:t>https://fgistp.economy.gov.ru/.</w:t>
      </w:r>
    </w:p>
    <w:p w14:paraId="7A54373A" w14:textId="77777777" w:rsidR="00B56D29" w:rsidRPr="00B90BCB" w:rsidRDefault="00B56D29" w:rsidP="00C05CC0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16230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область, с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.Черный Яр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9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каб. №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6</w:t>
      </w:r>
      <w:r w:rsidRPr="00B90BCB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00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3</w:t>
      </w:r>
      <w:r w:rsidRPr="00B90BCB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4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B90BCB">
        <w:rPr>
          <w:rFonts w:ascii="Arial" w:hAnsi="Arial" w:cs="Arial"/>
          <w:color w:val="006000"/>
          <w:szCs w:val="28"/>
        </w:rPr>
        <w:t xml:space="preserve"> </w:t>
      </w:r>
      <w:hyperlink r:id="rId5" w:tgtFrame="_blank" w:history="1">
        <w:r w:rsidR="00315A6F" w:rsidRPr="00B90BCB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0BD7AB61" w14:textId="77777777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6BD64CBA" w14:textId="77777777" w:rsidR="00B56D29" w:rsidRPr="00B90BCB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1606AE6C" w14:textId="77777777" w:rsidR="00554373" w:rsidRDefault="00554373" w:rsidP="00AA6668">
      <w:pPr>
        <w:jc w:val="center"/>
        <w:rPr>
          <w:noProof/>
        </w:rPr>
      </w:pPr>
    </w:p>
    <w:p w14:paraId="48268B98" w14:textId="2C33418B" w:rsidR="001435AE" w:rsidRPr="001435AE" w:rsidRDefault="00A31AC4" w:rsidP="00554373">
      <w:pPr>
        <w:ind w:left="142"/>
        <w:jc w:val="center"/>
        <w:rPr>
          <w:noProof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3AC4EB6" wp14:editId="061493DC">
            <wp:extent cx="3383822" cy="96793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34" t="5145" r="37384" b="4458"/>
                    <a:stretch/>
                  </pic:blipFill>
                  <pic:spPr bwMode="auto">
                    <a:xfrm>
                      <a:off x="0" y="0"/>
                      <a:ext cx="3394971" cy="971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5AE" w:rsidRPr="001435AE" w:rsidSect="0055437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13F5"/>
    <w:rsid w:val="00002F50"/>
    <w:rsid w:val="001264D5"/>
    <w:rsid w:val="001435AE"/>
    <w:rsid w:val="002668D5"/>
    <w:rsid w:val="002721FB"/>
    <w:rsid w:val="00297CD7"/>
    <w:rsid w:val="00315A6F"/>
    <w:rsid w:val="00490297"/>
    <w:rsid w:val="004B3AF7"/>
    <w:rsid w:val="00554373"/>
    <w:rsid w:val="0056502D"/>
    <w:rsid w:val="00576346"/>
    <w:rsid w:val="005777D5"/>
    <w:rsid w:val="005C7555"/>
    <w:rsid w:val="00600FE1"/>
    <w:rsid w:val="00634094"/>
    <w:rsid w:val="00724E96"/>
    <w:rsid w:val="007C2DDE"/>
    <w:rsid w:val="008B541B"/>
    <w:rsid w:val="009673C5"/>
    <w:rsid w:val="009D39D8"/>
    <w:rsid w:val="00A31AC4"/>
    <w:rsid w:val="00AA6668"/>
    <w:rsid w:val="00B03D43"/>
    <w:rsid w:val="00B15F76"/>
    <w:rsid w:val="00B209E8"/>
    <w:rsid w:val="00B5252F"/>
    <w:rsid w:val="00B56D29"/>
    <w:rsid w:val="00B80188"/>
    <w:rsid w:val="00B90BCB"/>
    <w:rsid w:val="00BD602C"/>
    <w:rsid w:val="00C05CC0"/>
    <w:rsid w:val="00CF0EC0"/>
    <w:rsid w:val="00DB0D6D"/>
    <w:rsid w:val="00E546A6"/>
    <w:rsid w:val="00E62234"/>
    <w:rsid w:val="00E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877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5E2F-FF3E-4733-B0AC-D55A5ED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dcterms:created xsi:type="dcterms:W3CDTF">2021-03-03T05:50:00Z</dcterms:created>
  <dcterms:modified xsi:type="dcterms:W3CDTF">2021-03-03T06:34:00Z</dcterms:modified>
</cp:coreProperties>
</file>