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1" w:rsidRDefault="00CD4C29" w:rsidP="00525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525FA1" w:rsidRDefault="00525FA1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Default="00CD4C29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Pr="00CD4C29" w:rsidRDefault="00CD4C29" w:rsidP="00525FA1">
      <w:pPr>
        <w:ind w:left="-284"/>
        <w:jc w:val="center"/>
        <w:rPr>
          <w:b/>
          <w:color w:val="1F497D"/>
          <w:lang w:val="en-US"/>
        </w:rPr>
      </w:pPr>
    </w:p>
    <w:p w:rsidR="00525FA1" w:rsidRDefault="00525FA1" w:rsidP="00525FA1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25FA1" w:rsidRDefault="00525FA1" w:rsidP="00525FA1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ED80" wp14:editId="55AD1606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 xml:space="preserve">ОТДЕЛЕНИЯ  </w:t>
      </w:r>
      <w:r w:rsidR="00CD4C29">
        <w:rPr>
          <w:b/>
          <w:color w:val="1F497D"/>
          <w:sz w:val="24"/>
          <w:szCs w:val="24"/>
        </w:rPr>
        <w:t>СОЦИАЛЬНОГО</w:t>
      </w:r>
      <w:r>
        <w:rPr>
          <w:b/>
          <w:color w:val="1F497D"/>
          <w:sz w:val="24"/>
          <w:szCs w:val="24"/>
        </w:rPr>
        <w:t xml:space="preserve"> ФОНДА   РФ  ПО  АСТРАХАНСКОЙ  ОБЛАСТИ</w:t>
      </w:r>
    </w:p>
    <w:p w:rsidR="00525FA1" w:rsidRDefault="00525FA1" w:rsidP="00525FA1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25FA1" w:rsidRPr="00C17ABC" w:rsidRDefault="00525FA1" w:rsidP="00525FA1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="00C17ABC"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</w:t>
      </w:r>
      <w:r w:rsidR="00C17ABC">
        <w:rPr>
          <w:i/>
          <w:sz w:val="20"/>
          <w:szCs w:val="20"/>
        </w:rPr>
        <w:t>тр</w:t>
      </w:r>
      <w:proofErr w:type="spellEnd"/>
      <w:proofErr w:type="gramEnd"/>
      <w:r>
        <w:rPr>
          <w:i/>
          <w:sz w:val="20"/>
          <w:szCs w:val="20"/>
        </w:rPr>
        <w:t xml:space="preserve"> 53</w:t>
      </w:r>
      <w:r w:rsidR="00C17ABC">
        <w:rPr>
          <w:i/>
          <w:sz w:val="20"/>
          <w:szCs w:val="20"/>
        </w:rPr>
        <w:t>л</w:t>
      </w:r>
    </w:p>
    <w:p w:rsidR="00525FA1" w:rsidRPr="00CD4C29" w:rsidRDefault="00525FA1" w:rsidP="00525FA1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 25-15-10</w:t>
      </w:r>
    </w:p>
    <w:p w:rsidR="00525FA1" w:rsidRPr="00EF08C9" w:rsidRDefault="00525FA1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="00CD4C29"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 w:rsidR="00CD4C29"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843" w:rsidRDefault="00677843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924B1" w:rsidRDefault="005924B1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83066" w:rsidRPr="00677843">
        <w:rPr>
          <w:sz w:val="28"/>
          <w:szCs w:val="28"/>
        </w:rPr>
        <w:t xml:space="preserve"> Астраханской области едино</w:t>
      </w:r>
      <w:r w:rsidR="00677843" w:rsidRPr="00677843">
        <w:rPr>
          <w:sz w:val="28"/>
          <w:szCs w:val="28"/>
        </w:rPr>
        <w:t>е</w:t>
      </w:r>
      <w:r w:rsidR="00F83066" w:rsidRPr="00677843">
        <w:rPr>
          <w:sz w:val="28"/>
          <w:szCs w:val="28"/>
        </w:rPr>
        <w:t xml:space="preserve"> пособи</w:t>
      </w:r>
      <w:r w:rsidR="00677843" w:rsidRPr="00677843">
        <w:rPr>
          <w:sz w:val="28"/>
          <w:szCs w:val="28"/>
        </w:rPr>
        <w:t>е</w:t>
      </w:r>
      <w:r w:rsidR="00F83066" w:rsidRPr="006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</w:t>
      </w:r>
      <w:r w:rsidR="00677843" w:rsidRPr="00677843">
        <w:rPr>
          <w:sz w:val="28"/>
          <w:szCs w:val="28"/>
        </w:rPr>
        <w:t>родител</w:t>
      </w:r>
      <w:r>
        <w:rPr>
          <w:sz w:val="28"/>
          <w:szCs w:val="28"/>
        </w:rPr>
        <w:t>и</w:t>
      </w:r>
      <w:r w:rsidR="00677843" w:rsidRPr="00677843">
        <w:rPr>
          <w:sz w:val="28"/>
          <w:szCs w:val="28"/>
        </w:rPr>
        <w:t xml:space="preserve"> </w:t>
      </w:r>
    </w:p>
    <w:p w:rsidR="00F83066" w:rsidRPr="00677843" w:rsidRDefault="0031289E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более 60 тысяч </w:t>
      </w:r>
      <w:r w:rsidR="005924B1">
        <w:rPr>
          <w:sz w:val="28"/>
          <w:szCs w:val="28"/>
        </w:rPr>
        <w:t>детей</w:t>
      </w:r>
      <w:r w:rsidR="00F83066" w:rsidRPr="00677843">
        <w:rPr>
          <w:sz w:val="28"/>
          <w:szCs w:val="28"/>
        </w:rPr>
        <w:t xml:space="preserve"> </w:t>
      </w:r>
    </w:p>
    <w:p w:rsidR="00F83066" w:rsidRPr="00B9621D" w:rsidRDefault="00F83066" w:rsidP="00B9621D">
      <w:pPr>
        <w:pStyle w:val="a3"/>
        <w:spacing w:before="0" w:beforeAutospacing="0" w:after="0" w:afterAutospacing="0" w:line="360" w:lineRule="auto"/>
        <w:ind w:firstLine="708"/>
        <w:jc w:val="both"/>
      </w:pPr>
      <w:r w:rsidRPr="0031289E">
        <w:t xml:space="preserve">С начала </w:t>
      </w:r>
      <w:r w:rsidR="00677843" w:rsidRPr="0031289E">
        <w:t xml:space="preserve">2023 </w:t>
      </w:r>
      <w:r w:rsidRPr="0031289E">
        <w:t xml:space="preserve">года ОСФР по Астраханской области назначило единое пособие </w:t>
      </w:r>
      <w:r w:rsidR="0031289E" w:rsidRPr="0031289E">
        <w:t xml:space="preserve">60047 </w:t>
      </w:r>
      <w:r w:rsidRPr="0031289E">
        <w:t>детя</w:t>
      </w:r>
      <w:bookmarkStart w:id="0" w:name="_GoBack"/>
      <w:bookmarkEnd w:id="0"/>
      <w:r w:rsidRPr="0031289E">
        <w:t>м</w:t>
      </w:r>
      <w:r w:rsidR="00677843" w:rsidRPr="0031289E">
        <w:t xml:space="preserve"> и </w:t>
      </w:r>
      <w:r w:rsidR="0031289E">
        <w:t xml:space="preserve">2082 </w:t>
      </w:r>
      <w:r w:rsidRPr="0031289E">
        <w:t>будущи</w:t>
      </w:r>
      <w:r w:rsidR="00677843" w:rsidRPr="0031289E">
        <w:t>м</w:t>
      </w:r>
      <w:r w:rsidRPr="0031289E">
        <w:t xml:space="preserve"> мамочк</w:t>
      </w:r>
      <w:r w:rsidR="00677843" w:rsidRPr="0031289E">
        <w:t>ам</w:t>
      </w:r>
      <w:r w:rsidRPr="0031289E">
        <w:t xml:space="preserve">. </w:t>
      </w:r>
      <w:r w:rsidR="00677843" w:rsidRPr="0031289E">
        <w:t>С момента старта выплат в семьи перечислено</w:t>
      </w:r>
      <w:r w:rsidRPr="0031289E">
        <w:t xml:space="preserve"> </w:t>
      </w:r>
      <w:r w:rsidR="001A783B" w:rsidRPr="0031289E">
        <w:t>порядка 2,4</w:t>
      </w:r>
      <w:r w:rsidRPr="0031289E">
        <w:t xml:space="preserve"> миллиард</w:t>
      </w:r>
      <w:r w:rsidR="0031289E" w:rsidRPr="0031289E">
        <w:t>ов</w:t>
      </w:r>
      <w:r w:rsidRPr="0031289E">
        <w:t xml:space="preserve"> рублей.</w:t>
      </w:r>
      <w:r w:rsidR="00B9621D" w:rsidRPr="00B9621D">
        <w:t xml:space="preserve"> </w:t>
      </w:r>
      <w:r w:rsidRPr="00677843">
        <w:t>Данная мера социальной поддержки предназначена мамочкам, вставшим на учет до 12 недель беременности, а также семьям, имеющим детей от 0 до 17 лет.</w:t>
      </w:r>
    </w:p>
    <w:p w:rsidR="00B9621D" w:rsidRPr="00B9621D" w:rsidRDefault="00B9621D" w:rsidP="00B9621D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5924B1" w:rsidRDefault="00F83066" w:rsidP="005924B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77843">
        <w:t xml:space="preserve">Каждое заявление рассматривается специалистами ОСФР по Астраханской области индивидуально. </w:t>
      </w:r>
      <w:r w:rsidR="005924B1">
        <w:t>При принятии решения учитывается имущество семьи, ее заработок или причины его отсутствия. Положительное решение принимается, если с</w:t>
      </w:r>
      <w:r w:rsidRPr="00677843">
        <w:t>реднедушевой доход</w:t>
      </w:r>
      <w:r w:rsidR="005924B1">
        <w:t xml:space="preserve"> семьи</w:t>
      </w:r>
      <w:r w:rsidRPr="00677843">
        <w:t xml:space="preserve"> </w:t>
      </w:r>
      <w:r w:rsidR="005924B1">
        <w:t>не превышает</w:t>
      </w:r>
      <w:r w:rsidRPr="00677843">
        <w:t xml:space="preserve"> прожиточн</w:t>
      </w:r>
      <w:r w:rsidR="005924B1">
        <w:t>ый</w:t>
      </w:r>
      <w:r w:rsidRPr="00677843">
        <w:t xml:space="preserve"> минимум на человека</w:t>
      </w:r>
      <w:r w:rsidR="005924B1">
        <w:t xml:space="preserve"> в регионе. В Астраханской области его размер равен </w:t>
      </w:r>
      <w:r w:rsidRPr="00677843">
        <w:t>13 944 рубля</w:t>
      </w:r>
      <w:r w:rsidR="005924B1">
        <w:t>м.</w:t>
      </w:r>
    </w:p>
    <w:p w:rsidR="00B9621D" w:rsidRDefault="00B9621D" w:rsidP="00677843">
      <w:pPr>
        <w:pStyle w:val="a3"/>
        <w:spacing w:before="0" w:beforeAutospacing="0" w:after="0" w:afterAutospacing="0" w:line="360" w:lineRule="auto"/>
        <w:ind w:firstLine="708"/>
        <w:jc w:val="both"/>
        <w:rPr>
          <w:lang w:val="en-US"/>
        </w:rPr>
      </w:pPr>
    </w:p>
    <w:p w:rsidR="00F83066" w:rsidRDefault="005924B1" w:rsidP="00677843">
      <w:pPr>
        <w:pStyle w:val="a3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r>
        <w:t>В</w:t>
      </w:r>
      <w:r w:rsidR="00F83066" w:rsidRPr="00677843">
        <w:t>ыплат</w:t>
      </w:r>
      <w:r>
        <w:t>а</w:t>
      </w:r>
      <w:r w:rsidR="00F83066" w:rsidRPr="00677843">
        <w:t xml:space="preserve"> может составлять 50%, 75% и 100% прожиточного минимума на ребенка в регионе. В Астраханской области это 7 319 рублей, 10 978,50 рублей и 14 638 рублей соответственно.</w:t>
      </w:r>
    </w:p>
    <w:p w:rsidR="00B9621D" w:rsidRPr="00B9621D" w:rsidRDefault="00B9621D" w:rsidP="00677843">
      <w:pPr>
        <w:pStyle w:val="a3"/>
        <w:spacing w:before="0" w:beforeAutospacing="0" w:after="0" w:afterAutospacing="0" w:line="360" w:lineRule="auto"/>
        <w:ind w:firstLine="708"/>
        <w:jc w:val="both"/>
        <w:rPr>
          <w:lang w:val="en-US"/>
        </w:rPr>
      </w:pPr>
    </w:p>
    <w:p w:rsidR="00F83066" w:rsidRPr="00677843" w:rsidRDefault="00F83066" w:rsidP="00677843">
      <w:pPr>
        <w:pStyle w:val="a3"/>
        <w:spacing w:before="0" w:beforeAutospacing="0" w:after="0" w:afterAutospacing="0" w:line="360" w:lineRule="auto"/>
        <w:ind w:firstLine="708"/>
        <w:jc w:val="both"/>
      </w:pPr>
      <w:r w:rsidRPr="00677843">
        <w:t xml:space="preserve">Информацию о едином пособии и правилах его оформления можно получить, позвонив в единый контакт-центр по номеру: 8-800-1-00000-1 (по будням с 8.00 до 17.00) </w:t>
      </w:r>
    </w:p>
    <w:p w:rsidR="002B5F12" w:rsidRDefault="002B5F12" w:rsidP="002B5F12">
      <w:pPr>
        <w:pStyle w:val="1"/>
        <w:spacing w:before="0" w:beforeAutospacing="0"/>
        <w:rPr>
          <w:sz w:val="24"/>
          <w:szCs w:val="24"/>
        </w:rPr>
      </w:pPr>
    </w:p>
    <w:p w:rsidR="00677843" w:rsidRDefault="00677843" w:rsidP="002B5F12">
      <w:pPr>
        <w:pStyle w:val="1"/>
        <w:spacing w:before="0" w:beforeAutospacing="0"/>
        <w:rPr>
          <w:sz w:val="24"/>
          <w:szCs w:val="24"/>
        </w:rPr>
      </w:pPr>
    </w:p>
    <w:sectPr w:rsidR="006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7"/>
    <w:rsid w:val="001365DC"/>
    <w:rsid w:val="00181233"/>
    <w:rsid w:val="001A783B"/>
    <w:rsid w:val="002237C9"/>
    <w:rsid w:val="002B5F12"/>
    <w:rsid w:val="0031289E"/>
    <w:rsid w:val="003872F7"/>
    <w:rsid w:val="003A2483"/>
    <w:rsid w:val="003E5D7E"/>
    <w:rsid w:val="00525FA1"/>
    <w:rsid w:val="005924B1"/>
    <w:rsid w:val="005D1B50"/>
    <w:rsid w:val="00644C58"/>
    <w:rsid w:val="00677843"/>
    <w:rsid w:val="008C13EB"/>
    <w:rsid w:val="008E3A68"/>
    <w:rsid w:val="00997DF8"/>
    <w:rsid w:val="00B14224"/>
    <w:rsid w:val="00B9621D"/>
    <w:rsid w:val="00C17ABC"/>
    <w:rsid w:val="00CD4C29"/>
    <w:rsid w:val="00DD1938"/>
    <w:rsid w:val="00DD2C91"/>
    <w:rsid w:val="00E21702"/>
    <w:rsid w:val="00E468FD"/>
    <w:rsid w:val="00E62CCA"/>
    <w:rsid w:val="00F83066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KK</cp:lastModifiedBy>
  <cp:revision>2</cp:revision>
  <cp:lastPrinted>2023-05-04T09:27:00Z</cp:lastPrinted>
  <dcterms:created xsi:type="dcterms:W3CDTF">2023-05-05T06:21:00Z</dcterms:created>
  <dcterms:modified xsi:type="dcterms:W3CDTF">2023-05-05T06:21:00Z</dcterms:modified>
</cp:coreProperties>
</file>