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E" w:rsidRDefault="005E391E" w:rsidP="005E391E">
      <w:pPr>
        <w:jc w:val="center"/>
      </w:pPr>
      <w:r>
        <w:rPr>
          <w:noProof/>
        </w:rPr>
        <w:drawing>
          <wp:inline distT="0" distB="0" distL="0" distR="0" wp14:anchorId="471001E7" wp14:editId="4C25CF83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1E" w:rsidRDefault="005E391E" w:rsidP="005E391E">
      <w:pPr>
        <w:tabs>
          <w:tab w:val="left" w:pos="3480"/>
        </w:tabs>
        <w:spacing w:after="120"/>
        <w:rPr>
          <w:b/>
        </w:rPr>
      </w:pPr>
    </w:p>
    <w:p w:rsidR="005E391E" w:rsidRDefault="005E391E" w:rsidP="005E391E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E391E" w:rsidRDefault="005E391E" w:rsidP="005E391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МУНИЦИПАЛЬНОГО ОБРАЗОВАНИЯ</w:t>
      </w:r>
    </w:p>
    <w:p w:rsidR="005E391E" w:rsidRDefault="005E391E" w:rsidP="005E391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«ЧЕРНОЯРСКИЙ РАЙОН»</w:t>
      </w:r>
    </w:p>
    <w:p w:rsidR="005E391E" w:rsidRDefault="005E391E" w:rsidP="005E391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АСТРАХАНСКОЙ ОБЛАСТИ</w:t>
      </w:r>
    </w:p>
    <w:p w:rsidR="005E391E" w:rsidRDefault="005E391E" w:rsidP="005E391E">
      <w:pPr>
        <w:spacing w:after="120"/>
        <w:jc w:val="center"/>
        <w:rPr>
          <w:b/>
          <w:sz w:val="28"/>
          <w:szCs w:val="28"/>
        </w:rPr>
      </w:pPr>
    </w:p>
    <w:p w:rsidR="005E391E" w:rsidRPr="00491347" w:rsidRDefault="00491347" w:rsidP="005E391E">
      <w:pPr>
        <w:spacing w:before="100" w:beforeAutospacing="1"/>
        <w:rPr>
          <w:sz w:val="28"/>
          <w:szCs w:val="28"/>
          <w:u w:val="single"/>
        </w:rPr>
      </w:pPr>
      <w:r w:rsidRPr="00491347">
        <w:rPr>
          <w:sz w:val="28"/>
          <w:szCs w:val="28"/>
          <w:u w:val="single"/>
        </w:rPr>
        <w:t>о</w:t>
      </w:r>
      <w:r w:rsidR="005E391E" w:rsidRPr="00491347">
        <w:rPr>
          <w:sz w:val="28"/>
          <w:szCs w:val="28"/>
          <w:u w:val="single"/>
        </w:rPr>
        <w:t xml:space="preserve">т </w:t>
      </w:r>
      <w:r w:rsidR="00917FDF">
        <w:rPr>
          <w:sz w:val="28"/>
          <w:szCs w:val="28"/>
          <w:u w:val="single"/>
        </w:rPr>
        <w:t>11</w:t>
      </w:r>
      <w:r w:rsidRPr="00491347">
        <w:rPr>
          <w:sz w:val="28"/>
          <w:szCs w:val="28"/>
          <w:u w:val="single"/>
        </w:rPr>
        <w:t>.08.2021г.</w:t>
      </w:r>
      <w:r w:rsidR="005E391E" w:rsidRPr="00491347">
        <w:rPr>
          <w:sz w:val="28"/>
          <w:szCs w:val="28"/>
          <w:u w:val="single"/>
        </w:rPr>
        <w:t xml:space="preserve">№ </w:t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="005E391E" w:rsidRPr="00491347">
        <w:rPr>
          <w:sz w:val="28"/>
          <w:szCs w:val="28"/>
          <w:u w:val="single"/>
        </w:rPr>
        <w:softHyphen/>
      </w:r>
      <w:r w:rsidRPr="00491347">
        <w:rPr>
          <w:sz w:val="28"/>
          <w:szCs w:val="28"/>
          <w:u w:val="single"/>
        </w:rPr>
        <w:t xml:space="preserve"> 17</w:t>
      </w:r>
      <w:r w:rsidR="00917FDF">
        <w:rPr>
          <w:sz w:val="28"/>
          <w:szCs w:val="28"/>
          <w:u w:val="single"/>
        </w:rPr>
        <w:t>8</w:t>
      </w:r>
      <w:r w:rsidRPr="00491347">
        <w:rPr>
          <w:sz w:val="28"/>
          <w:szCs w:val="28"/>
          <w:u w:val="single"/>
        </w:rPr>
        <w:t>-р</w:t>
      </w:r>
    </w:p>
    <w:p w:rsidR="005E391E" w:rsidRPr="00491347" w:rsidRDefault="005E391E" w:rsidP="00486192">
      <w:pPr>
        <w:spacing w:after="120"/>
        <w:rPr>
          <w:sz w:val="28"/>
          <w:szCs w:val="28"/>
        </w:rPr>
      </w:pPr>
      <w:r w:rsidRPr="00491347">
        <w:rPr>
          <w:sz w:val="28"/>
          <w:szCs w:val="28"/>
        </w:rPr>
        <w:t xml:space="preserve">    с. Черный Яр</w:t>
      </w:r>
      <w:r w:rsidR="00491347">
        <w:rPr>
          <w:sz w:val="28"/>
          <w:szCs w:val="28"/>
        </w:rPr>
        <w:t xml:space="preserve">   </w:t>
      </w:r>
    </w:p>
    <w:p w:rsidR="005857CD" w:rsidRPr="005857CD" w:rsidRDefault="005857CD" w:rsidP="00917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FDF">
        <w:rPr>
          <w:sz w:val="28"/>
          <w:szCs w:val="28"/>
        </w:rPr>
        <w:t xml:space="preserve"> </w:t>
      </w:r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>О комиссии по вопросам, возникающим при рассмотрении</w:t>
      </w:r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>заявлений религиозных организаций о передаче имущества</w:t>
      </w:r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 xml:space="preserve">религиозного назначения, находящегося в </w:t>
      </w:r>
      <w:proofErr w:type="gramStart"/>
      <w:r w:rsidRPr="00917FDF">
        <w:rPr>
          <w:sz w:val="28"/>
          <w:szCs w:val="28"/>
        </w:rPr>
        <w:t>муниципальной</w:t>
      </w:r>
      <w:proofErr w:type="gramEnd"/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>собственности МО «Черноярский район»</w:t>
      </w:r>
    </w:p>
    <w:p w:rsidR="00917FDF" w:rsidRPr="00917FDF" w:rsidRDefault="00917FDF" w:rsidP="00917FDF">
      <w:pPr>
        <w:rPr>
          <w:sz w:val="28"/>
          <w:szCs w:val="28"/>
        </w:rPr>
      </w:pPr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 xml:space="preserve"> </w:t>
      </w:r>
    </w:p>
    <w:p w:rsidR="00917FDF" w:rsidRPr="00917FDF" w:rsidRDefault="00917FDF" w:rsidP="00917FDF">
      <w:pPr>
        <w:ind w:firstLine="708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В соответствии со статьей 9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Федеральным законом от 06.10.2003г. №131-ФЗ «Об общих принципах организации местного самоуправления в Российской Федерации», руководствуясь Уставом МО «Черноярский район»</w:t>
      </w:r>
      <w:r>
        <w:rPr>
          <w:sz w:val="28"/>
          <w:szCs w:val="28"/>
        </w:rPr>
        <w:t>, администрации МО «Черноярский район»</w:t>
      </w:r>
      <w:r w:rsidRPr="00917FDF">
        <w:rPr>
          <w:sz w:val="28"/>
          <w:szCs w:val="28"/>
        </w:rPr>
        <w:t>:</w:t>
      </w:r>
    </w:p>
    <w:p w:rsidR="00917FDF" w:rsidRPr="00917FDF" w:rsidRDefault="00917FDF" w:rsidP="00917FDF">
      <w:pPr>
        <w:ind w:firstLine="708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1.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МО «Черноярский район», согласно приложению № 1.</w:t>
      </w:r>
    </w:p>
    <w:p w:rsidR="00917FDF" w:rsidRPr="00917FDF" w:rsidRDefault="00917FDF" w:rsidP="00917FDF">
      <w:pPr>
        <w:ind w:firstLine="708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2.  Утвердить прилагаемый 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МО «Черноярский район» согласно приложению № 2.</w:t>
      </w:r>
    </w:p>
    <w:p w:rsidR="00917FDF" w:rsidRPr="00917FDF" w:rsidRDefault="00917FDF" w:rsidP="00917FDF">
      <w:pPr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917FDF">
        <w:rPr>
          <w:sz w:val="28"/>
          <w:szCs w:val="28"/>
        </w:rPr>
        <w:t xml:space="preserve">Начальнику организационного отдела администрации МО «Черноярский район» (О.В. Сурикова) </w:t>
      </w:r>
      <w:proofErr w:type="gramStart"/>
      <w:r w:rsidRPr="00917FDF">
        <w:rPr>
          <w:sz w:val="28"/>
          <w:szCs w:val="28"/>
        </w:rPr>
        <w:t>разместить</w:t>
      </w:r>
      <w:proofErr w:type="gramEnd"/>
      <w:r w:rsidRPr="00917FDF">
        <w:rPr>
          <w:sz w:val="28"/>
          <w:szCs w:val="28"/>
        </w:rPr>
        <w:t xml:space="preserve"> данное распоряжение на официальном сайте администрации МО «Черноярский район».</w:t>
      </w:r>
    </w:p>
    <w:p w:rsidR="00917FDF" w:rsidRPr="00917FDF" w:rsidRDefault="00917FDF" w:rsidP="00917FDF">
      <w:pPr>
        <w:jc w:val="both"/>
        <w:rPr>
          <w:sz w:val="28"/>
          <w:szCs w:val="20"/>
        </w:rPr>
      </w:pPr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 xml:space="preserve"> </w:t>
      </w:r>
    </w:p>
    <w:p w:rsidR="00917FDF" w:rsidRPr="00917FDF" w:rsidRDefault="00917FDF" w:rsidP="00917FDF">
      <w:pPr>
        <w:rPr>
          <w:sz w:val="28"/>
          <w:szCs w:val="28"/>
        </w:rPr>
      </w:pPr>
      <w:r w:rsidRPr="00917FDF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917FDF">
        <w:rPr>
          <w:sz w:val="28"/>
          <w:szCs w:val="28"/>
        </w:rPr>
        <w:t xml:space="preserve">  района      </w:t>
      </w:r>
      <w:r w:rsidRPr="00917FDF">
        <w:rPr>
          <w:sz w:val="28"/>
          <w:szCs w:val="28"/>
        </w:rPr>
        <w:tab/>
      </w:r>
      <w:r w:rsidRPr="00917FDF">
        <w:rPr>
          <w:sz w:val="28"/>
          <w:szCs w:val="28"/>
        </w:rPr>
        <w:tab/>
      </w:r>
      <w:r w:rsidRPr="00917FDF">
        <w:rPr>
          <w:sz w:val="28"/>
          <w:szCs w:val="28"/>
        </w:rPr>
        <w:tab/>
        <w:t xml:space="preserve">   </w:t>
      </w:r>
      <w:r w:rsidRPr="00917FD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917FDF">
        <w:rPr>
          <w:sz w:val="28"/>
          <w:szCs w:val="28"/>
        </w:rPr>
        <w:t>Д.М. Заплавнов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bookmarkStart w:id="0" w:name="_Hlk17271674"/>
      <w:bookmarkStart w:id="1" w:name="_Hlk17272868"/>
      <w:r w:rsidRPr="00917FDF">
        <w:rPr>
          <w:sz w:val="28"/>
          <w:szCs w:val="28"/>
        </w:rPr>
        <w:lastRenderedPageBreak/>
        <w:t xml:space="preserve">Приложение №1 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>МО «Черноярский район»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17FDF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917FDF">
        <w:rPr>
          <w:sz w:val="28"/>
          <w:szCs w:val="28"/>
        </w:rPr>
        <w:t>2021г. №</w:t>
      </w:r>
      <w:r>
        <w:rPr>
          <w:sz w:val="28"/>
          <w:szCs w:val="28"/>
        </w:rPr>
        <w:t>178-р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</w:p>
    <w:p w:rsidR="00917FDF" w:rsidRPr="00917FDF" w:rsidRDefault="00917FDF" w:rsidP="00917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bookmarkEnd w:id="1"/>
    <w:p w:rsidR="00917FDF" w:rsidRPr="00917FDF" w:rsidRDefault="00917FDF" w:rsidP="00917FDF">
      <w:pPr>
        <w:shd w:val="clear" w:color="auto" w:fill="FFFFFF"/>
        <w:spacing w:after="150"/>
        <w:ind w:left="142"/>
        <w:jc w:val="center"/>
        <w:rPr>
          <w:sz w:val="28"/>
          <w:szCs w:val="28"/>
        </w:rPr>
      </w:pPr>
      <w:r w:rsidRPr="00917FDF">
        <w:rPr>
          <w:b/>
          <w:bCs/>
          <w:sz w:val="28"/>
          <w:szCs w:val="28"/>
        </w:rPr>
        <w:t>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(далее – комиссия).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К полномочиям комиссии относится принятие решений по следующим вопросам: </w:t>
      </w:r>
    </w:p>
    <w:p w:rsidR="00917FDF" w:rsidRPr="00917FDF" w:rsidRDefault="00917FDF" w:rsidP="00917FDF">
      <w:pPr>
        <w:numPr>
          <w:ilvl w:val="0"/>
          <w:numId w:val="5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находящегося в муниципальной собственности имущества религиозного назначения; </w:t>
      </w:r>
    </w:p>
    <w:p w:rsidR="00917FDF" w:rsidRPr="00917FDF" w:rsidRDefault="00917FDF" w:rsidP="00917FDF">
      <w:pPr>
        <w:numPr>
          <w:ilvl w:val="0"/>
          <w:numId w:val="5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Администрация МО «Черноярский район» в связи с рассмотрением заявления религиозной организации.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В целях осуществления своих полномочий комиссия вправе:</w:t>
      </w:r>
    </w:p>
    <w:p w:rsidR="00917FDF" w:rsidRPr="00917FDF" w:rsidRDefault="00917FDF" w:rsidP="00917FD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запрашивать у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необходимую информацию;</w:t>
      </w:r>
    </w:p>
    <w:p w:rsidR="00917FDF" w:rsidRPr="00917FDF" w:rsidRDefault="00917FDF" w:rsidP="00917FD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приглашать для участия в работе комиссии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и специалистов в области религиоведения, культурологии, права и других областях;</w:t>
      </w:r>
    </w:p>
    <w:p w:rsidR="00917FDF" w:rsidRPr="00917FDF" w:rsidRDefault="00917FDF" w:rsidP="00917FD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17FDF">
        <w:rPr>
          <w:sz w:val="28"/>
          <w:szCs w:val="28"/>
        </w:rPr>
        <w:t xml:space="preserve">приглашать на заседание комиссии представителей муниципальных унитарных предприятий, муниципальных учреждений, которым принадлежит на праве хозяйственного ведения или оперативного управления имущество религиозного назначения, физических и юридических лиц, обратившихся с заявлениями о возможных нарушениях их прав и (или) законных интересов в связи с </w:t>
      </w:r>
      <w:r w:rsidRPr="00917FDF">
        <w:rPr>
          <w:sz w:val="28"/>
          <w:szCs w:val="28"/>
        </w:rPr>
        <w:lastRenderedPageBreak/>
        <w:t>принятием решения о передаче религиозной организации имущества религиозного назначения, находящегося в муниципальной собственности, либо действием (бездействием) Администрации в связи</w:t>
      </w:r>
      <w:proofErr w:type="gramEnd"/>
      <w:r w:rsidRPr="00917FDF">
        <w:rPr>
          <w:sz w:val="28"/>
          <w:szCs w:val="28"/>
        </w:rPr>
        <w:t xml:space="preserve"> с рассмотрением заявления религиозной организации.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Заседания комиссии проводятся по мере необходимости в случаях, предусмотренных пунктом 2 настоящего Положения, но не позднее чем через 10 дней со дня поступления обращения о рассмотрении разногласий.</w:t>
      </w:r>
      <w:r w:rsidRPr="00917FDF">
        <w:rPr>
          <w:sz w:val="28"/>
          <w:szCs w:val="28"/>
        </w:rPr>
        <w:br/>
        <w:t>Вопросы, указанные в третьем абзаце пункта 2 настоящего Положения, рассматриваются на заседании комиссии в течение 20 дней со дня регистрации письменного заявления.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Комиссия состоит из председателя, заместителя председателя, секретаря и членов комиссии. Члены комиссии в заседаниях комиссии участвуют лично.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Деятельностью комиссии руководит председатель комиссии, который определяет место, дату и время проведения заседания комиссии, утверждает повестку дня заседания комиссии, определяет состав приглашенных лиц, дает поручения секретарю и членам комиссии в рамках полномочий комиссии, подписывает протоколы и иные документы комиссии.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Заместитель председателя комиссии исполняет обязанности председателя комиссии в его отсутствие.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Секретарь комиссии:</w:t>
      </w:r>
    </w:p>
    <w:p w:rsidR="00917FDF" w:rsidRPr="00917FDF" w:rsidRDefault="00917FDF" w:rsidP="00917FD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17FDF">
        <w:rPr>
          <w:sz w:val="28"/>
          <w:szCs w:val="28"/>
        </w:rPr>
        <w:t>формирует повестку дня заседания комиссии и организует</w:t>
      </w:r>
      <w:proofErr w:type="gramEnd"/>
      <w:r w:rsidRPr="00917FDF">
        <w:rPr>
          <w:sz w:val="28"/>
          <w:szCs w:val="28"/>
        </w:rPr>
        <w:t xml:space="preserve"> подготовку материалов, выносимых на рассмотрение комиссии;</w:t>
      </w:r>
    </w:p>
    <w:p w:rsidR="00917FDF" w:rsidRPr="00917FDF" w:rsidRDefault="00917FDF" w:rsidP="00917FD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информирует членов комиссии и приглашенных лиц о вопросах, включенных в повестку дня, а также о дате, месте и времени заседания комиссии не </w:t>
      </w:r>
      <w:proofErr w:type="gramStart"/>
      <w:r w:rsidRPr="00917FDF">
        <w:rPr>
          <w:sz w:val="28"/>
          <w:szCs w:val="28"/>
        </w:rPr>
        <w:t>позднее</w:t>
      </w:r>
      <w:proofErr w:type="gramEnd"/>
      <w:r w:rsidRPr="00917FDF">
        <w:rPr>
          <w:sz w:val="28"/>
          <w:szCs w:val="28"/>
        </w:rPr>
        <w:t xml:space="preserve"> чем за пять рабочих дней до дня его проведения;</w:t>
      </w:r>
    </w:p>
    <w:p w:rsidR="00917FDF" w:rsidRPr="00917FDF" w:rsidRDefault="00917FDF" w:rsidP="00917FD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направляет членам комиссии повестку дня заседания комиссии и материалы к очередному заседанию комиссии не позднее, чем за три рабочих дня до дня его проведения;</w:t>
      </w:r>
    </w:p>
    <w:p w:rsidR="00917FDF" w:rsidRPr="00917FDF" w:rsidRDefault="00917FDF" w:rsidP="00917FD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оформляет протоколы заседаний комиссии не позднее двух рабочих дней со дня проведения заседания комиссии;</w:t>
      </w:r>
    </w:p>
    <w:p w:rsidR="00917FDF" w:rsidRPr="00917FDF" w:rsidRDefault="00917FDF" w:rsidP="00917FD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рассылает копии протоколов членам комиссии не позднее двух рабочих дней со дня подписания протокола заседания комиссии;</w:t>
      </w:r>
    </w:p>
    <w:p w:rsidR="00917FDF" w:rsidRPr="00917FDF" w:rsidRDefault="00917FDF" w:rsidP="00917FD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осуществляет хранение протоколов комиссии.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Заседание комиссии считается правомочным, если на нем присутствуют более половины ее членов. По решению председателя комиссии могут проводиться выездные заседания комиссии.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Решения комиссии принимаются путем открытого голосования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lastRenderedPageBreak/>
        <w:t>Решение комиссии оформляется протоколом, который подписывается председательствующим на заседании комиссии, секретарем и членами комиссии, присутствовавшими на заседании комиссии.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Особое мнение членов комиссии, не согласных с принятым решением, </w:t>
      </w:r>
      <w:proofErr w:type="gramStart"/>
      <w:r w:rsidRPr="00917FDF">
        <w:rPr>
          <w:sz w:val="28"/>
          <w:szCs w:val="28"/>
        </w:rPr>
        <w:t>оформляется письменно и прилагается</w:t>
      </w:r>
      <w:proofErr w:type="gramEnd"/>
      <w:r w:rsidRPr="00917FDF">
        <w:rPr>
          <w:sz w:val="28"/>
          <w:szCs w:val="28"/>
        </w:rPr>
        <w:t xml:space="preserve"> к протоколу заседания комиссии.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>Протокол комиссии, а также особое мнение членов комиссии, не согласных с этим решением, направляются в течение семи дней со дня подписания протокола в Администрацию МО «Черноярский район» для размещения на официальном сайте Администрации в информационно-телекоммуникационной сети «Интернет».</w:t>
      </w:r>
    </w:p>
    <w:p w:rsidR="00917FDF" w:rsidRPr="00917FDF" w:rsidRDefault="00917FDF" w:rsidP="00917FDF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Решения, принятые комиссией по вопросу, указанному во втором абзаце пункта 2 настоящего Положения, являются основанием для принятия Администрацией МО «Черноярского района» решения о передаче религиозным организациям имущества религиозного назначения в собственность или в безвозмездное пользование. </w:t>
      </w:r>
    </w:p>
    <w:p w:rsidR="00917FDF" w:rsidRPr="00917FDF" w:rsidRDefault="00917FDF" w:rsidP="00917FDF">
      <w:pPr>
        <w:shd w:val="clear" w:color="auto" w:fill="FFFFFF"/>
        <w:ind w:firstLine="709"/>
        <w:jc w:val="both"/>
        <w:rPr>
          <w:sz w:val="28"/>
          <w:szCs w:val="28"/>
        </w:rPr>
      </w:pPr>
      <w:r w:rsidRPr="00917FDF">
        <w:rPr>
          <w:sz w:val="28"/>
          <w:szCs w:val="28"/>
        </w:rPr>
        <w:t xml:space="preserve">Решения, принятые комиссией по вопросу, указанному в третьем абзаце пункта 2 настоящего Положения, в течение пяти дней направляются заказным почтовым отправлением с </w:t>
      </w:r>
      <w:proofErr w:type="gramStart"/>
      <w:r w:rsidRPr="00917FDF">
        <w:rPr>
          <w:sz w:val="28"/>
          <w:szCs w:val="28"/>
        </w:rPr>
        <w:t>уведомлением</w:t>
      </w:r>
      <w:proofErr w:type="gramEnd"/>
      <w:r w:rsidRPr="00917FDF">
        <w:rPr>
          <w:sz w:val="28"/>
          <w:szCs w:val="28"/>
        </w:rPr>
        <w:t xml:space="preserve"> о вручении обратившимся с заявлениями физическим и юридическим лицам. </w:t>
      </w:r>
    </w:p>
    <w:p w:rsidR="00917FDF" w:rsidRPr="00917FDF" w:rsidRDefault="00917FDF" w:rsidP="00917FDF">
      <w:pPr>
        <w:rPr>
          <w:sz w:val="20"/>
          <w:szCs w:val="28"/>
        </w:rPr>
      </w:pPr>
    </w:p>
    <w:p w:rsidR="00917FDF" w:rsidRPr="00917FDF" w:rsidRDefault="00917FDF" w:rsidP="00917FDF">
      <w:pPr>
        <w:rPr>
          <w:sz w:val="20"/>
          <w:szCs w:val="20"/>
        </w:rPr>
      </w:pPr>
    </w:p>
    <w:p w:rsidR="00917FDF" w:rsidRPr="00917FDF" w:rsidRDefault="00917FDF" w:rsidP="00917FDF">
      <w:pPr>
        <w:rPr>
          <w:sz w:val="20"/>
          <w:szCs w:val="20"/>
        </w:rPr>
      </w:pPr>
    </w:p>
    <w:p w:rsidR="00917FDF" w:rsidRPr="00917FDF" w:rsidRDefault="00917FDF" w:rsidP="00917FDF">
      <w:pPr>
        <w:rPr>
          <w:sz w:val="20"/>
          <w:szCs w:val="20"/>
        </w:rPr>
      </w:pPr>
    </w:p>
    <w:p w:rsidR="00917FDF" w:rsidRPr="00917FDF" w:rsidRDefault="00917FDF" w:rsidP="00917FDF">
      <w:pPr>
        <w:rPr>
          <w:sz w:val="20"/>
          <w:szCs w:val="20"/>
        </w:rPr>
      </w:pPr>
    </w:p>
    <w:p w:rsidR="00917FDF" w:rsidRPr="00917FDF" w:rsidRDefault="00917FDF" w:rsidP="00917FDF">
      <w:pPr>
        <w:rPr>
          <w:sz w:val="20"/>
          <w:szCs w:val="20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917FDF">
        <w:rPr>
          <w:sz w:val="28"/>
          <w:szCs w:val="28"/>
        </w:rPr>
        <w:t xml:space="preserve"> 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>МО «Черноярский район»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  <w:r w:rsidRPr="00917FDF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17FDF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917FDF">
        <w:rPr>
          <w:sz w:val="28"/>
          <w:szCs w:val="28"/>
        </w:rPr>
        <w:t>2021г. №</w:t>
      </w:r>
      <w:r>
        <w:rPr>
          <w:sz w:val="28"/>
          <w:szCs w:val="28"/>
        </w:rPr>
        <w:t>178-р</w:t>
      </w:r>
    </w:p>
    <w:p w:rsidR="00917FDF" w:rsidRPr="00917FDF" w:rsidRDefault="00917FDF" w:rsidP="00917FDF">
      <w:pPr>
        <w:jc w:val="right"/>
        <w:rPr>
          <w:sz w:val="28"/>
          <w:szCs w:val="28"/>
        </w:rPr>
      </w:pPr>
    </w:p>
    <w:p w:rsidR="00917FDF" w:rsidRPr="00917FDF" w:rsidRDefault="00917FDF" w:rsidP="00917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917FDF" w:rsidRPr="00917FDF" w:rsidRDefault="00917FDF" w:rsidP="00917FDF">
      <w:pPr>
        <w:shd w:val="clear" w:color="auto" w:fill="FFFFFF"/>
        <w:spacing w:after="150"/>
        <w:jc w:val="center"/>
        <w:rPr>
          <w:sz w:val="28"/>
          <w:szCs w:val="28"/>
        </w:rPr>
      </w:pPr>
      <w:r w:rsidRPr="00917FDF">
        <w:rPr>
          <w:b/>
          <w:bCs/>
          <w:sz w:val="28"/>
          <w:szCs w:val="28"/>
        </w:rPr>
        <w:t>Состав комиссии по вопросам, возникающим при рассмотрении заявлений религиозных организаций о передаче имущества религиозных организаций о передаче имущества религиозного назначения, находящегося в муниципальной собственности</w:t>
      </w:r>
    </w:p>
    <w:p w:rsidR="00917FDF" w:rsidRPr="00917FDF" w:rsidRDefault="00917FDF" w:rsidP="00917FDF">
      <w:pPr>
        <w:shd w:val="clear" w:color="auto" w:fill="FFFFFF"/>
        <w:spacing w:after="150"/>
        <w:rPr>
          <w:rFonts w:ascii="Roboto" w:hAnsi="Roboto"/>
          <w:color w:val="3C3C3C"/>
          <w:sz w:val="28"/>
          <w:szCs w:val="28"/>
        </w:rPr>
      </w:pPr>
      <w:r w:rsidRPr="00917FDF">
        <w:rPr>
          <w:rFonts w:ascii="Roboto" w:hAnsi="Roboto"/>
          <w:color w:val="3C3C3C"/>
          <w:sz w:val="28"/>
          <w:szCs w:val="28"/>
        </w:rPr>
        <w:t> </w:t>
      </w:r>
    </w:p>
    <w:tbl>
      <w:tblPr>
        <w:tblW w:w="10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33"/>
      </w:tblGrid>
      <w:tr w:rsidR="00917FDF" w:rsidRPr="00917FDF" w:rsidTr="002220A0">
        <w:trPr>
          <w:trHeight w:val="524"/>
        </w:trPr>
        <w:tc>
          <w:tcPr>
            <w:tcW w:w="2552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Никулин С.И.</w:t>
            </w: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Бобров А.А.</w:t>
            </w:r>
          </w:p>
        </w:tc>
        <w:tc>
          <w:tcPr>
            <w:tcW w:w="7533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17FDF">
              <w:rPr>
                <w:sz w:val="28"/>
                <w:szCs w:val="28"/>
              </w:rPr>
              <w:t>лавы администрации МО «Черноярский район», председатель комиссии;</w:t>
            </w: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Председатель комитета имущественных отношений Черноярского района, заместитель председателя комиссии;</w:t>
            </w:r>
          </w:p>
        </w:tc>
      </w:tr>
      <w:tr w:rsidR="00917FDF" w:rsidRPr="00917FDF" w:rsidTr="002220A0">
        <w:trPr>
          <w:trHeight w:val="796"/>
        </w:trPr>
        <w:tc>
          <w:tcPr>
            <w:tcW w:w="2552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Ежова Е.Е.</w:t>
            </w:r>
          </w:p>
        </w:tc>
        <w:tc>
          <w:tcPr>
            <w:tcW w:w="7533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Старший специалист комитета имущественных отношений Черноярского района, секретарь комиссии.</w:t>
            </w:r>
          </w:p>
        </w:tc>
      </w:tr>
      <w:tr w:rsidR="00917FDF" w:rsidRPr="00917FDF" w:rsidTr="002220A0">
        <w:trPr>
          <w:trHeight w:val="524"/>
        </w:trPr>
        <w:tc>
          <w:tcPr>
            <w:tcW w:w="10085" w:type="dxa"/>
            <w:gridSpan w:val="2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Члены комиссии:</w:t>
            </w:r>
          </w:p>
        </w:tc>
      </w:tr>
      <w:tr w:rsidR="00917FDF" w:rsidRPr="00917FDF" w:rsidTr="002220A0">
        <w:trPr>
          <w:trHeight w:val="503"/>
        </w:trPr>
        <w:tc>
          <w:tcPr>
            <w:tcW w:w="2552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Кравцов А.М.</w:t>
            </w: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 xml:space="preserve">Шевченко Д.Е. </w:t>
            </w:r>
          </w:p>
        </w:tc>
        <w:tc>
          <w:tcPr>
            <w:tcW w:w="7533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proofErr w:type="spellStart"/>
            <w:r w:rsidRPr="00917FDF">
              <w:rPr>
                <w:sz w:val="28"/>
                <w:szCs w:val="28"/>
              </w:rPr>
              <w:t>И.о</w:t>
            </w:r>
            <w:proofErr w:type="spellEnd"/>
            <w:r w:rsidRPr="00917FDF">
              <w:rPr>
                <w:sz w:val="28"/>
                <w:szCs w:val="28"/>
              </w:rPr>
              <w:t xml:space="preserve">. заместителя </w:t>
            </w:r>
            <w:r>
              <w:rPr>
                <w:sz w:val="28"/>
                <w:szCs w:val="28"/>
              </w:rPr>
              <w:t>г</w:t>
            </w:r>
            <w:r w:rsidRPr="00917FDF">
              <w:rPr>
                <w:sz w:val="28"/>
                <w:szCs w:val="28"/>
              </w:rPr>
              <w:t>лавы администрации МО «Черноярский район»;</w:t>
            </w: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 xml:space="preserve">Заместитель председателя, </w:t>
            </w:r>
            <w:r w:rsidRPr="00917FDF">
              <w:rPr>
                <w:sz w:val="28"/>
                <w:szCs w:val="28"/>
                <w:shd w:val="clear" w:color="auto" w:fill="FFFFFF"/>
              </w:rPr>
              <w:t>начальник отдела по земельному и юридическому обеспечению</w:t>
            </w:r>
            <w:r w:rsidRPr="00917FDF">
              <w:rPr>
                <w:b/>
                <w:bCs/>
                <w:sz w:val="28"/>
                <w:szCs w:val="28"/>
              </w:rPr>
              <w:t xml:space="preserve"> </w:t>
            </w:r>
            <w:r w:rsidRPr="00917FDF">
              <w:rPr>
                <w:sz w:val="28"/>
                <w:szCs w:val="28"/>
              </w:rPr>
              <w:t>комитета имущественных отношений Черноярского района</w:t>
            </w:r>
          </w:p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</w:p>
        </w:tc>
      </w:tr>
      <w:tr w:rsidR="00917FDF" w:rsidRPr="00917FDF" w:rsidTr="002220A0">
        <w:trPr>
          <w:trHeight w:val="524"/>
        </w:trPr>
        <w:tc>
          <w:tcPr>
            <w:tcW w:w="2552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Мешков М.А.</w:t>
            </w:r>
          </w:p>
        </w:tc>
        <w:tc>
          <w:tcPr>
            <w:tcW w:w="7533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Глава МО «Черноярский сельсовет»;</w:t>
            </w:r>
          </w:p>
        </w:tc>
      </w:tr>
      <w:tr w:rsidR="00917FDF" w:rsidRPr="00917FDF" w:rsidTr="002220A0">
        <w:trPr>
          <w:trHeight w:val="524"/>
        </w:trPr>
        <w:tc>
          <w:tcPr>
            <w:tcW w:w="2552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Шевченко Е.В.</w:t>
            </w:r>
          </w:p>
        </w:tc>
        <w:tc>
          <w:tcPr>
            <w:tcW w:w="7533" w:type="dxa"/>
            <w:shd w:val="clear" w:color="auto" w:fill="FFFFFF"/>
            <w:hideMark/>
          </w:tcPr>
          <w:p w:rsidR="00917FDF" w:rsidRPr="00917FDF" w:rsidRDefault="00917FDF" w:rsidP="00917FDF">
            <w:pPr>
              <w:spacing w:after="150"/>
              <w:rPr>
                <w:sz w:val="28"/>
                <w:szCs w:val="28"/>
              </w:rPr>
            </w:pPr>
            <w:r w:rsidRPr="00917FDF">
              <w:rPr>
                <w:sz w:val="28"/>
                <w:szCs w:val="28"/>
              </w:rPr>
              <w:t>Глава МО «Село Ушаковка»</w:t>
            </w:r>
            <w:r>
              <w:rPr>
                <w:sz w:val="28"/>
                <w:szCs w:val="28"/>
              </w:rPr>
              <w:t>.</w:t>
            </w:r>
            <w:bookmarkStart w:id="2" w:name="_GoBack"/>
            <w:bookmarkEnd w:id="2"/>
          </w:p>
        </w:tc>
      </w:tr>
    </w:tbl>
    <w:p w:rsidR="00917FDF" w:rsidRPr="00917FDF" w:rsidRDefault="00917FDF" w:rsidP="00917FDF">
      <w:pPr>
        <w:ind w:left="851" w:hanging="131"/>
        <w:jc w:val="center"/>
        <w:rPr>
          <w:color w:val="FF0000"/>
          <w:sz w:val="28"/>
          <w:szCs w:val="28"/>
        </w:rPr>
      </w:pPr>
    </w:p>
    <w:p w:rsidR="00F75155" w:rsidRDefault="00F75155"/>
    <w:sectPr w:rsidR="00F7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F" w:rsidRDefault="00917FDF" w:rsidP="00917FDF">
      <w:r>
        <w:separator/>
      </w:r>
    </w:p>
  </w:endnote>
  <w:endnote w:type="continuationSeparator" w:id="0">
    <w:p w:rsidR="00917FDF" w:rsidRDefault="00917FDF" w:rsidP="0091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F" w:rsidRDefault="00917FDF" w:rsidP="00917FDF">
      <w:r>
        <w:separator/>
      </w:r>
    </w:p>
  </w:footnote>
  <w:footnote w:type="continuationSeparator" w:id="0">
    <w:p w:rsidR="00917FDF" w:rsidRDefault="00917FDF" w:rsidP="0091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8C4"/>
    <w:multiLevelType w:val="hybridMultilevel"/>
    <w:tmpl w:val="3FECCD5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4F34CE"/>
    <w:multiLevelType w:val="hybridMultilevel"/>
    <w:tmpl w:val="E374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361D"/>
    <w:multiLevelType w:val="hybridMultilevel"/>
    <w:tmpl w:val="15A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87873"/>
    <w:multiLevelType w:val="hybridMultilevel"/>
    <w:tmpl w:val="3BC20C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F5A5626"/>
    <w:multiLevelType w:val="hybridMultilevel"/>
    <w:tmpl w:val="204A3828"/>
    <w:lvl w:ilvl="0" w:tplc="E1921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C7F18"/>
    <w:multiLevelType w:val="hybridMultilevel"/>
    <w:tmpl w:val="FD04403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7"/>
    <w:rsid w:val="002A4BD8"/>
    <w:rsid w:val="00486192"/>
    <w:rsid w:val="00491347"/>
    <w:rsid w:val="00546D6F"/>
    <w:rsid w:val="005857CD"/>
    <w:rsid w:val="005E391E"/>
    <w:rsid w:val="008F44D3"/>
    <w:rsid w:val="00917FDF"/>
    <w:rsid w:val="00CC2AA7"/>
    <w:rsid w:val="00DB2F1D"/>
    <w:rsid w:val="00E442FF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7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B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7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7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ОргОтделЗ</cp:lastModifiedBy>
  <cp:revision>2</cp:revision>
  <cp:lastPrinted>2021-08-09T04:32:00Z</cp:lastPrinted>
  <dcterms:created xsi:type="dcterms:W3CDTF">2021-08-11T12:36:00Z</dcterms:created>
  <dcterms:modified xsi:type="dcterms:W3CDTF">2021-08-11T12:36:00Z</dcterms:modified>
</cp:coreProperties>
</file>