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42" w:rsidRDefault="002C0B42" w:rsidP="002C0B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122E2" w:rsidRPr="00E122E2" w:rsidRDefault="00E122E2" w:rsidP="00E122E2">
      <w:pPr>
        <w:pStyle w:val="a7"/>
        <w:spacing w:before="1"/>
        <w:rPr>
          <w:b/>
          <w:sz w:val="20"/>
          <w:lang w:eastAsia="en-US"/>
        </w:rPr>
      </w:pPr>
      <w:r>
        <w:rPr>
          <w:noProof/>
          <w:sz w:val="20"/>
          <w:szCs w:val="20"/>
        </w:rPr>
        <w:t xml:space="preserve"> </w:t>
      </w:r>
    </w:p>
    <w:p w:rsidR="00E122E2" w:rsidRPr="00E122E2" w:rsidRDefault="00115633" w:rsidP="00E122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2E2" w:rsidRPr="00E122E2" w:rsidRDefault="00E122E2" w:rsidP="00E12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E122E2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 </w:t>
      </w:r>
      <w:r w:rsidRPr="00E122E2">
        <w:rPr>
          <w:rFonts w:ascii="Times New Roman" w:eastAsia="Times New Roman" w:hAnsi="Times New Roman" w:cs="Times New Roman"/>
          <w:color w:val="000000"/>
          <w:spacing w:val="7"/>
          <w:sz w:val="42"/>
          <w:szCs w:val="42"/>
          <w:lang w:eastAsia="ru-RU"/>
        </w:rPr>
        <w:t xml:space="preserve"> </w:t>
      </w:r>
      <w:r w:rsidRPr="00E1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122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22E2" w:rsidRPr="00E122E2" w:rsidRDefault="00E122E2" w:rsidP="00E122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122E2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E122E2" w:rsidRPr="00E122E2" w:rsidRDefault="00E122E2" w:rsidP="00E122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2E2" w:rsidRPr="00E122E2" w:rsidRDefault="00E122E2" w:rsidP="00E122E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E122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«ЧЕРНОЯРСКИЙ МУНИЦИПАЛЬНЫЙ РАЙОН</w:t>
      </w:r>
    </w:p>
    <w:p w:rsidR="00E122E2" w:rsidRPr="00E122E2" w:rsidRDefault="00E122E2" w:rsidP="00E122E2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 w:rsidRPr="00E122E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АСТРАХАНСКОЙ ОБЛАСТИ»</w:t>
      </w:r>
    </w:p>
    <w:p w:rsidR="00E122E2" w:rsidRPr="00E122E2" w:rsidRDefault="00E122E2" w:rsidP="00E122E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</w:p>
    <w:p w:rsidR="00E122E2" w:rsidRPr="00E122E2" w:rsidRDefault="00E122E2" w:rsidP="00E122E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10</w:t>
      </w:r>
      <w:r w:rsidRPr="00E122E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.11.2023 № 23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6</w:t>
      </w:r>
    </w:p>
    <w:p w:rsidR="00E122E2" w:rsidRPr="00E122E2" w:rsidRDefault="00E122E2" w:rsidP="00E122E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122E2">
        <w:rPr>
          <w:rFonts w:ascii="Times New Roman" w:eastAsia="Times New Roman" w:hAnsi="Times New Roman" w:cs="Times New Roman"/>
          <w:sz w:val="28"/>
          <w:szCs w:val="28"/>
        </w:rPr>
        <w:t xml:space="preserve">      с. Черный Яр</w:t>
      </w:r>
    </w:p>
    <w:p w:rsidR="002C0B42" w:rsidRPr="002C0B42" w:rsidRDefault="002C0B42" w:rsidP="002C0B42">
      <w:pPr>
        <w:spacing w:after="12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42" w:rsidRDefault="002C0B42" w:rsidP="002C0B42">
      <w:pPr>
        <w:tabs>
          <w:tab w:val="left" w:pos="4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оценке</w:t>
      </w:r>
    </w:p>
    <w:p w:rsidR="00733600" w:rsidRDefault="002C0B42" w:rsidP="002C0B42">
      <w:pPr>
        <w:tabs>
          <w:tab w:val="left" w:pos="4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рисков в </w:t>
      </w:r>
      <w:r w:rsidR="007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:rsidR="00733600" w:rsidRDefault="00733600" w:rsidP="002C0B42">
      <w:pPr>
        <w:tabs>
          <w:tab w:val="left" w:pos="4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учредителем которых </w:t>
      </w:r>
    </w:p>
    <w:p w:rsidR="00733600" w:rsidRDefault="00733600" w:rsidP="002C0B42">
      <w:pPr>
        <w:tabs>
          <w:tab w:val="left" w:pos="4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1DA7" w:rsidRPr="002C0B42" w:rsidRDefault="002C0B42" w:rsidP="002C0B42">
      <w:pPr>
        <w:tabs>
          <w:tab w:val="left" w:pos="48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«Черноярский</w:t>
      </w:r>
      <w:r w:rsidR="007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Астраханской области»</w:t>
      </w:r>
    </w:p>
    <w:p w:rsidR="00DF1DA7" w:rsidRPr="00DF1DA7" w:rsidRDefault="00DF1DA7" w:rsidP="00DF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42" w:rsidRDefault="002C0B42" w:rsidP="00DF1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F1DA7" w:rsidRPr="00DF1DA7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25.12.2008 г. № 273-ФЗ «О противодействии коррупции»,</w:t>
      </w:r>
      <w:r w:rsidR="00DF1D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DA7" w:rsidRPr="00DF1D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муниципальный район </w:t>
      </w:r>
      <w:r w:rsidR="00BE5E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страханской области»</w:t>
      </w:r>
    </w:p>
    <w:p w:rsidR="00BE5E74" w:rsidRPr="00DF1DA7" w:rsidRDefault="00DF1DA7" w:rsidP="00BE5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F1DA7">
        <w:rPr>
          <w:rFonts w:ascii="Times New Roman" w:hAnsi="Times New Roman" w:cs="Times New Roman"/>
          <w:sz w:val="28"/>
          <w:szCs w:val="28"/>
        </w:rPr>
        <w:t>:</w:t>
      </w:r>
    </w:p>
    <w:p w:rsidR="002C0B42" w:rsidRPr="000A6E34" w:rsidRDefault="00DF1DA7" w:rsidP="002C0B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B42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Положение </w:t>
      </w:r>
      <w:r w:rsidRPr="002C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оценке коррупционных рисков </w:t>
      </w:r>
      <w:r w:rsidRPr="002C0B42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33600">
        <w:rPr>
          <w:rFonts w:ascii="Times New Roman" w:hAnsi="Times New Roman" w:cs="Times New Roman"/>
          <w:sz w:val="28"/>
          <w:szCs w:val="28"/>
          <w:lang w:bidi="ru-RU"/>
        </w:rPr>
        <w:t xml:space="preserve">подведомственных муниципальных организациях, учредителем которых является </w:t>
      </w:r>
      <w:r w:rsidR="007859AE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733600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2C0B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0B42" w:rsidRPr="002C0B42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«Черноярский муниципальный район Астраханской области»</w:t>
      </w:r>
      <w:r w:rsidRPr="002C0B42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 1).</w:t>
      </w:r>
    </w:p>
    <w:p w:rsidR="000A6E34" w:rsidRPr="000A6E34" w:rsidRDefault="000A6E34" w:rsidP="002C0B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Утвердить Перечень должностей муниципальной службы подведомственных организаций администрации муниципального образования «Черноярский муниципальный район Астраханской области» (Приложение №2).</w:t>
      </w:r>
    </w:p>
    <w:p w:rsidR="000A6E34" w:rsidRPr="000A6E34" w:rsidRDefault="000A6E34" w:rsidP="002C0B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78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рупционно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-опасных функций, реализуемых подведомственными организациями администрации муниципального образования «Черноярский муниципальный район Астраханской области» (Приложение №3).</w:t>
      </w:r>
    </w:p>
    <w:p w:rsidR="002C0B42" w:rsidRPr="002C0B42" w:rsidRDefault="002C0B42" w:rsidP="002C0B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B42">
        <w:rPr>
          <w:rFonts w:ascii="Times New Roman" w:hAnsi="Times New Roman" w:cs="Times New Roman"/>
          <w:sz w:val="28"/>
          <w:szCs w:val="28"/>
        </w:rPr>
        <w:t>Начальнику организационн</w:t>
      </w:r>
      <w:r>
        <w:rPr>
          <w:rFonts w:ascii="Times New Roman" w:hAnsi="Times New Roman" w:cs="Times New Roman"/>
          <w:sz w:val="28"/>
          <w:szCs w:val="28"/>
        </w:rPr>
        <w:t>ого отдела администрации муници</w:t>
      </w:r>
      <w:r w:rsidRPr="002C0B42">
        <w:rPr>
          <w:rFonts w:ascii="Times New Roman" w:hAnsi="Times New Roman" w:cs="Times New Roman"/>
          <w:sz w:val="28"/>
          <w:szCs w:val="28"/>
        </w:rPr>
        <w:t>пального образования «Черноярский муни</w:t>
      </w:r>
      <w:r>
        <w:rPr>
          <w:rFonts w:ascii="Times New Roman" w:hAnsi="Times New Roman" w:cs="Times New Roman"/>
          <w:sz w:val="28"/>
          <w:szCs w:val="28"/>
        </w:rPr>
        <w:t>ципальный район Астраханской об</w:t>
      </w:r>
      <w:r w:rsidRPr="002C0B42">
        <w:rPr>
          <w:rFonts w:ascii="Times New Roman" w:hAnsi="Times New Roman" w:cs="Times New Roman"/>
          <w:sz w:val="28"/>
          <w:szCs w:val="28"/>
        </w:rPr>
        <w:t xml:space="preserve">ласти» </w:t>
      </w:r>
      <w:r w:rsidR="00E122E2">
        <w:rPr>
          <w:rFonts w:ascii="Times New Roman" w:hAnsi="Times New Roman" w:cs="Times New Roman"/>
          <w:sz w:val="28"/>
          <w:szCs w:val="28"/>
        </w:rPr>
        <w:t>(</w:t>
      </w:r>
      <w:r w:rsidRPr="002C0B42">
        <w:rPr>
          <w:rFonts w:ascii="Times New Roman" w:hAnsi="Times New Roman" w:cs="Times New Roman"/>
          <w:sz w:val="28"/>
          <w:szCs w:val="28"/>
        </w:rPr>
        <w:t>Суриков</w:t>
      </w:r>
      <w:r w:rsidR="00E122E2">
        <w:rPr>
          <w:rFonts w:ascii="Times New Roman" w:hAnsi="Times New Roman" w:cs="Times New Roman"/>
          <w:sz w:val="28"/>
          <w:szCs w:val="28"/>
        </w:rPr>
        <w:t>а</w:t>
      </w:r>
      <w:r w:rsidRPr="002C0B42">
        <w:rPr>
          <w:rFonts w:ascii="Times New Roman" w:hAnsi="Times New Roman" w:cs="Times New Roman"/>
          <w:sz w:val="28"/>
          <w:szCs w:val="28"/>
        </w:rPr>
        <w:t xml:space="preserve"> О.В.</w:t>
      </w:r>
      <w:r w:rsidR="00E122E2">
        <w:rPr>
          <w:rFonts w:ascii="Times New Roman" w:hAnsi="Times New Roman" w:cs="Times New Roman"/>
          <w:sz w:val="28"/>
          <w:szCs w:val="28"/>
        </w:rPr>
        <w:t>)</w:t>
      </w:r>
      <w:r w:rsidRPr="002C0B42">
        <w:rPr>
          <w:rFonts w:ascii="Times New Roman" w:hAnsi="Times New Roman" w:cs="Times New Roman"/>
          <w:sz w:val="28"/>
          <w:szCs w:val="28"/>
        </w:rPr>
        <w:t xml:space="preserve"> обнародовать наст</w:t>
      </w:r>
      <w:r>
        <w:rPr>
          <w:rFonts w:ascii="Times New Roman" w:hAnsi="Times New Roman" w:cs="Times New Roman"/>
          <w:sz w:val="28"/>
          <w:szCs w:val="28"/>
        </w:rPr>
        <w:t>оящее постановление путём разме</w:t>
      </w:r>
      <w:r w:rsidRPr="002C0B42">
        <w:rPr>
          <w:rFonts w:ascii="Times New Roman" w:hAnsi="Times New Roman" w:cs="Times New Roman"/>
          <w:sz w:val="28"/>
          <w:szCs w:val="28"/>
        </w:rPr>
        <w:t>щения на официальном сайте администрации муниципального образования «Черноярский муниципальный район Астраханской области».</w:t>
      </w:r>
    </w:p>
    <w:p w:rsidR="002C0B42" w:rsidRPr="002C0B42" w:rsidRDefault="002C0B42" w:rsidP="002C0B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B4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«Черноярский муниципальный район Астраханской области» Якунина М.М.</w:t>
      </w:r>
    </w:p>
    <w:p w:rsidR="00DF1DA7" w:rsidRPr="002C0B42" w:rsidRDefault="002C0B42" w:rsidP="002C0B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B42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обнародова</w:t>
      </w:r>
      <w:r w:rsidRPr="002C0B42">
        <w:rPr>
          <w:rFonts w:ascii="Times New Roman" w:hAnsi="Times New Roman" w:cs="Times New Roman"/>
          <w:sz w:val="28"/>
          <w:szCs w:val="28"/>
        </w:rPr>
        <w:t>ния.</w:t>
      </w:r>
    </w:p>
    <w:p w:rsidR="00DF1DA7" w:rsidRDefault="00DF1DA7" w:rsidP="00DF1DA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2C0B42" w:rsidRDefault="002C0B42" w:rsidP="00DF1DA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A7" w:rsidRPr="00DF1DA7" w:rsidRDefault="002C0B42" w:rsidP="000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</w:t>
      </w:r>
      <w:r w:rsidR="00DF1DA7" w:rsidRPr="00DF1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70C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С.И. Никулин</w:t>
      </w:r>
    </w:p>
    <w:p w:rsidR="00DF1DA7" w:rsidRDefault="00DF1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DA7" w:rsidRDefault="00DF1DA7" w:rsidP="000A6E3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464" w:rsidRPr="00A17464" w:rsidRDefault="007C3BF0" w:rsidP="002C0B42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74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4DCA" w:rsidRDefault="000D310A" w:rsidP="002C0B42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365DB">
        <w:rPr>
          <w:rFonts w:ascii="Times New Roman" w:hAnsi="Times New Roman" w:cs="Times New Roman"/>
          <w:sz w:val="28"/>
          <w:szCs w:val="28"/>
        </w:rPr>
        <w:t>постановл</w:t>
      </w:r>
      <w:r w:rsidRPr="00A17464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</w:p>
    <w:p w:rsidR="002C0B42" w:rsidRDefault="002C0B42" w:rsidP="002C0B42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0B42" w:rsidRDefault="002C0B42" w:rsidP="002C0B42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2C0B42" w:rsidRDefault="002C0B42" w:rsidP="002C0B42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2C0B42" w:rsidRPr="000D310A" w:rsidRDefault="002C0B42" w:rsidP="002C0B42">
      <w:pPr>
        <w:shd w:val="clear" w:color="auto" w:fill="FFFFFF"/>
        <w:spacing w:after="0" w:line="240" w:lineRule="auto"/>
        <w:ind w:left="4536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22E2">
        <w:rPr>
          <w:rFonts w:ascii="Times New Roman" w:hAnsi="Times New Roman" w:cs="Times New Roman"/>
          <w:sz w:val="28"/>
          <w:szCs w:val="28"/>
        </w:rPr>
        <w:t xml:space="preserve"> 10.11.2023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2E2"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7C3BF0" w:rsidRDefault="007C3BF0" w:rsidP="002C0B42">
      <w:pPr>
        <w:shd w:val="clear" w:color="auto" w:fill="FFFFFF"/>
        <w:spacing w:after="0" w:line="240" w:lineRule="auto"/>
        <w:ind w:left="48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10A" w:rsidRPr="000D310A" w:rsidRDefault="000D310A" w:rsidP="000D310A">
      <w:pPr>
        <w:shd w:val="clear" w:color="auto" w:fill="FFFFFF"/>
        <w:spacing w:after="0" w:line="240" w:lineRule="auto"/>
        <w:ind w:left="482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DDA" w:rsidRPr="000365DB" w:rsidRDefault="00F41DDA" w:rsidP="009D76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3600" w:rsidRPr="00733600" w:rsidRDefault="00F41DDA" w:rsidP="007336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оценке коррупционных рисков </w:t>
      </w:r>
      <w:r w:rsidR="00733600" w:rsidRPr="0073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подведомственных </w:t>
      </w:r>
    </w:p>
    <w:p w:rsidR="00733600" w:rsidRPr="00733600" w:rsidRDefault="00733600" w:rsidP="007336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proofErr w:type="gramStart"/>
      <w:r w:rsidRPr="0073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proofErr w:type="gramEnd"/>
      <w:r w:rsidRPr="0073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учредителем которых </w:t>
      </w:r>
    </w:p>
    <w:p w:rsidR="00F41DDA" w:rsidRDefault="00733600" w:rsidP="007336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является администрация </w:t>
      </w:r>
      <w:r w:rsidR="002C0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C0B42" w:rsidRPr="000365DB" w:rsidRDefault="002C0B42" w:rsidP="002C0B4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«Черноярский муниципальный район Астраханской области»</w:t>
      </w:r>
    </w:p>
    <w:p w:rsidR="009D7629" w:rsidRPr="000D310A" w:rsidRDefault="009D7629" w:rsidP="009D7629">
      <w:pPr>
        <w:pStyle w:val="2"/>
        <w:spacing w:after="0"/>
        <w:contextualSpacing/>
        <w:rPr>
          <w:color w:val="auto"/>
        </w:rPr>
      </w:pPr>
    </w:p>
    <w:p w:rsidR="00F41DDA" w:rsidRPr="000D310A" w:rsidRDefault="00E443CA" w:rsidP="009D7629">
      <w:pPr>
        <w:pStyle w:val="2"/>
        <w:spacing w:after="0"/>
        <w:contextualSpacing/>
        <w:rPr>
          <w:color w:val="auto"/>
        </w:rPr>
      </w:pPr>
      <w:r>
        <w:rPr>
          <w:color w:val="auto"/>
        </w:rPr>
        <w:t>1</w:t>
      </w:r>
      <w:r w:rsidR="00F41DDA" w:rsidRPr="000D310A">
        <w:rPr>
          <w:color w:val="auto"/>
        </w:rPr>
        <w:t>. Общие положения</w:t>
      </w:r>
    </w:p>
    <w:p w:rsidR="009D7629" w:rsidRPr="00C003DF" w:rsidRDefault="009D7629" w:rsidP="009D7629">
      <w:pPr>
        <w:spacing w:after="0"/>
        <w:contextualSpacing/>
        <w:rPr>
          <w:rFonts w:ascii="Times New Roman" w:hAnsi="Times New Roman" w:cs="Times New Roman"/>
          <w:lang w:eastAsia="ru-RU"/>
        </w:rPr>
      </w:pP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1.1. </w:t>
      </w:r>
      <w:proofErr w:type="gramStart"/>
      <w:r w:rsidRPr="00AB07AD">
        <w:rPr>
          <w:color w:val="auto"/>
        </w:rPr>
        <w:t xml:space="preserve">Положение об оценке коррупционных рисков в </w:t>
      </w:r>
      <w:r>
        <w:rPr>
          <w:color w:val="auto"/>
        </w:rPr>
        <w:t xml:space="preserve">подведомственных </w:t>
      </w:r>
      <w:r w:rsidRPr="00AB07AD">
        <w:rPr>
          <w:color w:val="auto"/>
        </w:rPr>
        <w:t>муниципальных орг</w:t>
      </w:r>
      <w:r>
        <w:rPr>
          <w:color w:val="auto"/>
        </w:rPr>
        <w:t xml:space="preserve">анизациях, учредителем которых </w:t>
      </w:r>
      <w:r w:rsidRPr="00AB07AD">
        <w:rPr>
          <w:color w:val="auto"/>
        </w:rPr>
        <w:t>является администр</w:t>
      </w:r>
      <w:r>
        <w:rPr>
          <w:color w:val="auto"/>
        </w:rPr>
        <w:t xml:space="preserve">ация муниципального образования </w:t>
      </w:r>
      <w:r w:rsidRPr="00AB07AD">
        <w:rPr>
          <w:color w:val="auto"/>
        </w:rPr>
        <w:t xml:space="preserve">«Черноярский муниципальный район Астраханской области» (далее – </w:t>
      </w:r>
      <w:r w:rsidR="004A7356">
        <w:rPr>
          <w:color w:val="auto"/>
        </w:rPr>
        <w:t>подведомственные</w:t>
      </w:r>
      <w:r>
        <w:rPr>
          <w:color w:val="auto"/>
        </w:rPr>
        <w:t xml:space="preserve"> организации</w:t>
      </w:r>
      <w:r w:rsidRPr="00AB07AD">
        <w:rPr>
          <w:color w:val="auto"/>
        </w:rPr>
        <w:t xml:space="preserve">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функций, и устанавливает порядок определения потенциально наиболее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 </w:t>
      </w:r>
      <w:r w:rsidR="004A7356">
        <w:rPr>
          <w:color w:val="auto"/>
        </w:rPr>
        <w:t>подведомственных организаций</w:t>
      </w:r>
      <w:r w:rsidRPr="00AB07AD">
        <w:rPr>
          <w:color w:val="auto"/>
        </w:rPr>
        <w:t xml:space="preserve">, </w:t>
      </w:r>
      <w:proofErr w:type="spellStart"/>
      <w:r w:rsidRPr="00AB07AD">
        <w:rPr>
          <w:color w:val="auto"/>
        </w:rPr>
        <w:t>коррупциогенных</w:t>
      </w:r>
      <w:proofErr w:type="spellEnd"/>
      <w:r w:rsidRPr="00AB07AD">
        <w:rPr>
          <w:color w:val="auto"/>
        </w:rPr>
        <w:t xml:space="preserve"> должностей в </w:t>
      </w:r>
      <w:r w:rsidR="004A7356">
        <w:rPr>
          <w:color w:val="auto"/>
        </w:rPr>
        <w:t>подведомственных организациях</w:t>
      </w:r>
      <w:proofErr w:type="gramEnd"/>
      <w:r w:rsidRPr="00AB07AD">
        <w:rPr>
          <w:color w:val="auto"/>
        </w:rPr>
        <w:t xml:space="preserve">, потенциальных коррупционных возможностей лиц, замещающих должности муниципальной службы в </w:t>
      </w:r>
      <w:r w:rsidR="004A7356">
        <w:rPr>
          <w:color w:val="auto"/>
        </w:rPr>
        <w:t>подведомственных организациях</w:t>
      </w:r>
      <w:r w:rsidRPr="00AB07AD">
        <w:rPr>
          <w:color w:val="auto"/>
        </w:rPr>
        <w:t xml:space="preserve"> (далее – муниципальные служащие), при выполнении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функций, мер по минимизации (устранению) коррупционных рисков.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1.2. В настоящем Положении используются следующие основные понятия: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карта коррупционных рисков и мер по их минимизации (далее – карта коррупционных рисков) – документ, устанавливающий: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а) потенциально наибол</w:t>
      </w:r>
      <w:r w:rsidR="004A7356">
        <w:rPr>
          <w:color w:val="auto"/>
        </w:rPr>
        <w:t xml:space="preserve">ее </w:t>
      </w:r>
      <w:proofErr w:type="spellStart"/>
      <w:r w:rsidR="004A7356">
        <w:rPr>
          <w:color w:val="auto"/>
        </w:rPr>
        <w:t>коррупционно</w:t>
      </w:r>
      <w:proofErr w:type="spellEnd"/>
      <w:r w:rsidR="004A7356">
        <w:rPr>
          <w:color w:val="auto"/>
        </w:rPr>
        <w:t xml:space="preserve"> опасные функции</w:t>
      </w:r>
      <w:r w:rsidRPr="00AB07AD">
        <w:rPr>
          <w:color w:val="auto"/>
        </w:rPr>
        <w:t>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б) перечень </w:t>
      </w:r>
      <w:proofErr w:type="spellStart"/>
      <w:r w:rsidRPr="00AB07AD">
        <w:rPr>
          <w:color w:val="auto"/>
        </w:rPr>
        <w:t>коррупциогенных</w:t>
      </w:r>
      <w:proofErr w:type="spellEnd"/>
      <w:r w:rsidRPr="00AB07AD">
        <w:rPr>
          <w:color w:val="auto"/>
        </w:rPr>
        <w:t xml:space="preserve"> должностей в </w:t>
      </w:r>
      <w:r w:rsidR="004A7356">
        <w:rPr>
          <w:color w:val="auto"/>
        </w:rPr>
        <w:t>подведомственных организациях</w:t>
      </w:r>
      <w:r w:rsidRPr="00AB07AD">
        <w:rPr>
          <w:color w:val="auto"/>
        </w:rPr>
        <w:t>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в) потенциальные коррупционные возможности муниципальных служащих при выполнении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г) меры по минимизации (устранению) коррупционных рисков;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2) коррупционные риски – условия и обстоятельства, дающие возможность совершения действий (бездействия) муниципальными служащими </w:t>
      </w:r>
      <w:r w:rsidR="004A7356">
        <w:rPr>
          <w:color w:val="auto"/>
        </w:rPr>
        <w:t>подведомственных организаций</w:t>
      </w:r>
      <w:r w:rsidRPr="00AB07AD">
        <w:rPr>
          <w:color w:val="auto"/>
        </w:rPr>
        <w:t xml:space="preserve"> с целью незаконного извлечения выгоды при выполнении своих должностных полномочий;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3) </w:t>
      </w:r>
      <w:proofErr w:type="spellStart"/>
      <w:r w:rsidRPr="00AB07AD">
        <w:rPr>
          <w:color w:val="auto"/>
        </w:rPr>
        <w:t>коррупциогенные</w:t>
      </w:r>
      <w:proofErr w:type="spellEnd"/>
      <w:r w:rsidRPr="00AB07AD">
        <w:rPr>
          <w:color w:val="auto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Pr="00AB07AD">
        <w:rPr>
          <w:color w:val="auto"/>
        </w:rPr>
        <w:t>правоприменителя</w:t>
      </w:r>
      <w:proofErr w:type="spellEnd"/>
      <w:r w:rsidRPr="00AB07AD">
        <w:rPr>
          <w:color w:val="auto"/>
        </w:rPr>
        <w:t xml:space="preserve"> необоснованно широкие пределы усмотрения или возможность необоснованного применения исключений из общих правил,                    а также положения, содержащие неопределенные, трудновыполнимые и (или) </w:t>
      </w:r>
      <w:r w:rsidRPr="00AB07AD">
        <w:rPr>
          <w:color w:val="auto"/>
        </w:rPr>
        <w:lastRenderedPageBreak/>
        <w:t>обременительные требования к гражданам и организациям и тем самым создающие условия для проявления коррупции;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 как должностными лицами, так и аффилированными лицами выгоды материального характера (имущества, услуг или льгот), а также иной (нематериальной) выгоды вопреки законным интересам общества                                и государства.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1.3. Оценка коррупционных рисков относится к числу основных инструментов предупреждения коррупционных правонарушений                                   и позволяет решать задачи по обеспечению: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формирования обоснованного перечня должностей, замещение которых связано с коррупционными рисками.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1.4. Оценка коррупционных рисков проводится в соответствии со следующими основными принципами: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- полнота – коррупционные риски могут возникать при реализации любой процедуры (действия), поэтому проводится анализ всех процедур (действий);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- рациональное распределение ресурсов – оценка коррупционных рисков проводится с учетом кадровых, финансовых и иных ресурсов для ее реализации;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- всесторонность определения коррупционных рисков – определение состава потенциальных коррупционных правонарушений и анализ вероятных способов их совершения (коррупционных схем) для разработки наиболее эффективных мер предупреждения коррупции в </w:t>
      </w:r>
      <w:r w:rsidR="00B27F5F">
        <w:rPr>
          <w:color w:val="auto"/>
        </w:rPr>
        <w:t>подведомственных организациях</w:t>
      </w:r>
      <w:r w:rsidRPr="00AB07AD">
        <w:rPr>
          <w:color w:val="auto"/>
        </w:rPr>
        <w:t>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- взаимосвязь результатов оценки коррупционных рисков с проводимыми антикоррупционными мероприятиями – результаты оценки коррупционных рисков применяются для определения перечня должностей, замещение которых связано с коррупционными рисками;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- своевременность и регулярность оценки коррупционных рисков – оценка коррупционных рисков проводится на системной основе. </w:t>
      </w:r>
      <w:proofErr w:type="gramStart"/>
      <w:r w:rsidRPr="00AB07AD">
        <w:rPr>
          <w:color w:val="auto"/>
        </w:rPr>
        <w:t xml:space="preserve">Углубленная оценка коррупционных рисков проводиться один раз в 2-3 года и (или) при изменении </w:t>
      </w:r>
      <w:r w:rsidR="00B27F5F">
        <w:rPr>
          <w:color w:val="auto"/>
        </w:rPr>
        <w:t xml:space="preserve">регулирующего законодательства, </w:t>
      </w:r>
      <w:r w:rsidRPr="00AB07AD">
        <w:rPr>
          <w:color w:val="auto"/>
        </w:rPr>
        <w:t xml:space="preserve">организационно-штатной структуры, выявлении коррупционных правонарушений и иных факторов, свидетельствующих о возможности возникновения коррупционных рисков, текущая оценка – один раз в год (анализ функций </w:t>
      </w:r>
      <w:r w:rsidR="00B27F5F">
        <w:rPr>
          <w:color w:val="auto"/>
        </w:rPr>
        <w:t>подведомственных организаций</w:t>
      </w:r>
      <w:r w:rsidRPr="00AB07AD">
        <w:rPr>
          <w:color w:val="auto"/>
        </w:rPr>
        <w:t>, с</w:t>
      </w:r>
      <w:r w:rsidR="00B27F5F">
        <w:rPr>
          <w:color w:val="auto"/>
        </w:rPr>
        <w:t xml:space="preserve">вязанных </w:t>
      </w:r>
      <w:r w:rsidRPr="00AB07AD">
        <w:rPr>
          <w:color w:val="auto"/>
        </w:rPr>
        <w:t>с коррупционными рисками, на предмет необходимости принятия дополнительных мер, направленных на минимизацию выявленных рисков);</w:t>
      </w:r>
      <w:proofErr w:type="gramEnd"/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- законность – оценка коррупционных рисков основывается на принципе законности на всех ее этапах;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- гласность – </w:t>
      </w:r>
      <w:r w:rsidR="00B27F5F">
        <w:rPr>
          <w:color w:val="auto"/>
        </w:rPr>
        <w:t>подведомственные организации</w:t>
      </w:r>
      <w:r w:rsidRPr="00AB07AD">
        <w:rPr>
          <w:color w:val="auto"/>
        </w:rPr>
        <w:t xml:space="preserve"> размеща</w:t>
      </w:r>
      <w:r w:rsidR="00B27F5F">
        <w:rPr>
          <w:color w:val="auto"/>
        </w:rPr>
        <w:t>ю</w:t>
      </w:r>
      <w:r w:rsidRPr="00AB07AD">
        <w:rPr>
          <w:color w:val="auto"/>
        </w:rPr>
        <w:t>т информацию о результатах оценки коррупционных рисков на сво</w:t>
      </w:r>
      <w:r w:rsidR="00B27F5F">
        <w:rPr>
          <w:color w:val="auto"/>
        </w:rPr>
        <w:t>их</w:t>
      </w:r>
      <w:r w:rsidRPr="00AB07AD">
        <w:rPr>
          <w:color w:val="auto"/>
        </w:rPr>
        <w:t xml:space="preserve"> официальн</w:t>
      </w:r>
      <w:r w:rsidR="00B27F5F">
        <w:rPr>
          <w:color w:val="auto"/>
        </w:rPr>
        <w:t>ых</w:t>
      </w:r>
      <w:r w:rsidRPr="00AB07AD">
        <w:rPr>
          <w:color w:val="auto"/>
        </w:rPr>
        <w:t xml:space="preserve"> сайт</w:t>
      </w:r>
      <w:r w:rsidR="00B27F5F">
        <w:rPr>
          <w:color w:val="auto"/>
        </w:rPr>
        <w:t>ах</w:t>
      </w:r>
      <w:r w:rsidRPr="00AB07AD">
        <w:rPr>
          <w:color w:val="auto"/>
        </w:rPr>
        <w:t xml:space="preserve"> в сети </w:t>
      </w:r>
      <w:r w:rsidR="00B27F5F">
        <w:rPr>
          <w:color w:val="auto"/>
        </w:rPr>
        <w:t xml:space="preserve">Интернет </w:t>
      </w:r>
      <w:r w:rsidRPr="00AB07AD">
        <w:rPr>
          <w:color w:val="auto"/>
        </w:rPr>
        <w:t>в разделе «Противодействие коррупции» с учетом требований законодательства Российской Федерации;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>- привлечение заинтересованных сторон – процесс оценки коррупционных рисков предполагает участие и учет мнения всех заинтересованных сторон (институтов гражданского общ</w:t>
      </w:r>
      <w:r w:rsidR="00B27F5F">
        <w:rPr>
          <w:color w:val="auto"/>
        </w:rPr>
        <w:t>ества, экспертов</w:t>
      </w:r>
      <w:r w:rsidRPr="00AB07AD">
        <w:rPr>
          <w:color w:val="auto"/>
        </w:rPr>
        <w:t xml:space="preserve"> и др.).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B27F5F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2. Порядок и этапы оценки коррупционных рисков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2.1. Принятие решения о проведении оценки коррупционных рисков.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2.1.1. Решение о проведении оценки коррупционных рисков принимается главой </w:t>
      </w:r>
      <w:r w:rsidR="00B27F5F">
        <w:rPr>
          <w:color w:val="auto"/>
        </w:rPr>
        <w:t>муниципального образования «Черноярский муниципальный район Астраханской области</w:t>
      </w:r>
      <w:r w:rsidRPr="00AB07AD">
        <w:rPr>
          <w:color w:val="auto"/>
        </w:rPr>
        <w:t xml:space="preserve">» (далее – глава </w:t>
      </w:r>
      <w:r w:rsidR="00B27F5F">
        <w:rPr>
          <w:color w:val="auto"/>
        </w:rPr>
        <w:t>муниципального образования</w:t>
      </w:r>
      <w:r w:rsidRPr="00AB07AD">
        <w:rPr>
          <w:color w:val="auto"/>
        </w:rPr>
        <w:t>) в форме распоряжения администрации,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2.1.2. 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комитета, члены комиссии по соблюдению требований к служебному поведению и урегулирован</w:t>
      </w:r>
      <w:r w:rsidR="00B27F5F">
        <w:rPr>
          <w:color w:val="auto"/>
        </w:rPr>
        <w:t>ию конфликта интересов</w:t>
      </w:r>
      <w:r w:rsidRPr="00AB07AD">
        <w:rPr>
          <w:color w:val="auto"/>
        </w:rPr>
        <w:t>, а также, по согласованию, представители территориальных органов федеральных органов исполнительной власти, внешние</w:t>
      </w:r>
      <w:r w:rsidR="00B27F5F">
        <w:rPr>
          <w:color w:val="auto"/>
        </w:rPr>
        <w:t xml:space="preserve"> эксперты </w:t>
      </w:r>
      <w:r w:rsidRPr="00AB07AD">
        <w:rPr>
          <w:color w:val="auto"/>
        </w:rPr>
        <w:t>и представители институтов гражданского общества, уставными задачами которых является участие в противодействии коррупции.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2.1.3. Заседания рабочей группы проводятся не реже одного раза                          в полгода, а также по мере необходимости. Целью таких заседаний являются выявление необходимости проведения оценки коррупционных рисков, оценка эффективности реализуемых мер по минимизации выявленных коррупционных рисков и иные вопросы, относящиеся к компетенции рабочей группы. Результаты работы рабочей группы оформляются протоколом, который подписывает председатель, и представляются главе </w:t>
      </w:r>
      <w:r w:rsidR="00B27F5F">
        <w:rPr>
          <w:color w:val="auto"/>
        </w:rPr>
        <w:t>муниципального образования</w:t>
      </w:r>
      <w:r w:rsidRPr="00AB07AD">
        <w:rPr>
          <w:color w:val="auto"/>
        </w:rPr>
        <w:t>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2.1.4. Функциями рабочей группы являются:</w:t>
      </w:r>
    </w:p>
    <w:p w:rsidR="00AB07AD" w:rsidRPr="00AB07AD" w:rsidRDefault="00B27F5F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1</w:t>
      </w:r>
      <w:r w:rsidR="00AB07AD" w:rsidRPr="00AB07AD">
        <w:rPr>
          <w:color w:val="auto"/>
        </w:rPr>
        <w:t xml:space="preserve">) координация деятельности </w:t>
      </w:r>
      <w:r>
        <w:rPr>
          <w:color w:val="auto"/>
        </w:rPr>
        <w:t>подведомственных</w:t>
      </w:r>
      <w:r w:rsidR="00AB07AD" w:rsidRPr="00AB07AD">
        <w:rPr>
          <w:color w:val="auto"/>
        </w:rPr>
        <w:t xml:space="preserve"> подразделений администрации по устранению причин коррупции и условий, им способствующих, выявление фактов коррупции;</w:t>
      </w:r>
    </w:p>
    <w:p w:rsidR="00AB07AD" w:rsidRPr="00AB07AD" w:rsidRDefault="00B27F5F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2</w:t>
      </w:r>
      <w:r w:rsidR="00AB07AD" w:rsidRPr="00AB07AD">
        <w:rPr>
          <w:color w:val="auto"/>
        </w:rPr>
        <w:t>) внесение предложений, направленных на реализацию мероприятий                  по устранению причин и условий, способствующих совершению коррупционных правонарушений;</w:t>
      </w:r>
    </w:p>
    <w:p w:rsidR="00AB07AD" w:rsidRPr="00AB07AD" w:rsidRDefault="00B27F5F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3</w:t>
      </w:r>
      <w:r w:rsidR="00AB07AD" w:rsidRPr="00AB07AD">
        <w:rPr>
          <w:color w:val="auto"/>
        </w:rPr>
        <w:t>) выработка рекомендаций по предотвращению и профилактике коррупционных правонарушений для практического использования;</w:t>
      </w:r>
    </w:p>
    <w:p w:rsidR="00AB07AD" w:rsidRPr="00AB07AD" w:rsidRDefault="00B27F5F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4</w:t>
      </w:r>
      <w:r w:rsidR="00AB07AD" w:rsidRPr="00AB07AD">
        <w:rPr>
          <w:color w:val="auto"/>
        </w:rPr>
        <w:t>) взаимодействие с представителями правоохранительных органов, институтов гражданского общества и СМИ в реализации мер, направленных на предупреждение фактов коррупции и выявление коррупционных рисков;</w:t>
      </w:r>
    </w:p>
    <w:p w:rsidR="00AB07AD" w:rsidRPr="00AB07AD" w:rsidRDefault="003B27EC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5</w:t>
      </w:r>
      <w:r w:rsidR="00AB07AD" w:rsidRPr="00AB07AD">
        <w:rPr>
          <w:color w:val="auto"/>
        </w:rPr>
        <w:t xml:space="preserve">) планирование деятельности </w:t>
      </w:r>
      <w:r w:rsidR="00B27F5F">
        <w:rPr>
          <w:color w:val="auto"/>
        </w:rPr>
        <w:t xml:space="preserve">подведомственных подразделений </w:t>
      </w:r>
      <w:r w:rsidR="00AB07AD" w:rsidRPr="00AB07AD">
        <w:rPr>
          <w:color w:val="auto"/>
        </w:rPr>
        <w:t>администрации по реал</w:t>
      </w:r>
      <w:r w:rsidR="00B27F5F">
        <w:rPr>
          <w:color w:val="auto"/>
        </w:rPr>
        <w:t xml:space="preserve">изации мер </w:t>
      </w:r>
      <w:r w:rsidR="00AB07AD" w:rsidRPr="00AB07AD">
        <w:rPr>
          <w:color w:val="auto"/>
        </w:rPr>
        <w:t>по противодействию коррупции;</w:t>
      </w:r>
    </w:p>
    <w:p w:rsidR="00AB07AD" w:rsidRPr="00AB07AD" w:rsidRDefault="003B27EC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6</w:t>
      </w:r>
      <w:r w:rsidR="00AB07AD" w:rsidRPr="00AB07AD">
        <w:rPr>
          <w:color w:val="auto"/>
        </w:rPr>
        <w:t>) внесение предложений по совершенствованию деятельности в сфере противодействия коррупции, а также участие в подготовке проектов муниципальных актов по вопросам, относящимся к компетенции рабочей группы;</w:t>
      </w:r>
    </w:p>
    <w:p w:rsidR="00AB07AD" w:rsidRPr="00AB07AD" w:rsidRDefault="003B27EC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>
        <w:rPr>
          <w:color w:val="auto"/>
        </w:rPr>
        <w:t>7</w:t>
      </w:r>
      <w:r w:rsidR="00AB07AD" w:rsidRPr="00AB07AD">
        <w:rPr>
          <w:color w:val="auto"/>
        </w:rPr>
        <w:t>) участие в разработке форм и методов осуществления антикоррупционной деятельности и контроля их реализации.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2.2. Определение перечня функций </w:t>
      </w:r>
      <w:r w:rsidR="003B27EC">
        <w:rPr>
          <w:color w:val="auto"/>
        </w:rPr>
        <w:t>подведомственных организаций</w:t>
      </w:r>
      <w:r w:rsidRPr="00AB07AD">
        <w:rPr>
          <w:color w:val="auto"/>
        </w:rPr>
        <w:t>, при реализации которых наиболее вероятно возникновение коррупции.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 xml:space="preserve">2.2.1. Определение перечня функций </w:t>
      </w:r>
      <w:r w:rsidR="003B27EC">
        <w:rPr>
          <w:color w:val="auto"/>
        </w:rPr>
        <w:t>подведомственных организаций</w:t>
      </w:r>
      <w:r w:rsidRPr="00AB07AD">
        <w:rPr>
          <w:color w:val="auto"/>
        </w:rPr>
        <w:t xml:space="preserve">, при реализации которых наиболее вероятно возникновение коррупции (далее –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2.2.2. К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опасным функциям относятся функции по муниципальному контролю, управлению муниципальным имуществом, предоставлению муниципальных услуг, а также разрешительные, регистрационные функции.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proofErr w:type="gramStart"/>
      <w:r w:rsidRPr="00AB07AD">
        <w:rPr>
          <w:color w:val="auto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</w:t>
      </w:r>
      <w:r w:rsidR="003B27EC">
        <w:rPr>
          <w:color w:val="auto"/>
        </w:rPr>
        <w:t>муниципального образования</w:t>
      </w:r>
      <w:r w:rsidRPr="00AB07AD">
        <w:rPr>
          <w:color w:val="auto"/>
        </w:rPr>
        <w:t xml:space="preserve">, закрепленных в федеральном законодательстве, законодательстве </w:t>
      </w:r>
      <w:r w:rsidR="003B27EC">
        <w:rPr>
          <w:color w:val="auto"/>
        </w:rPr>
        <w:t>Астраханской</w:t>
      </w:r>
      <w:r w:rsidRPr="00AB07AD">
        <w:rPr>
          <w:color w:val="auto"/>
        </w:rPr>
        <w:t xml:space="preserve"> области, по контролю за исполнением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(инспекций, ревизий</w:t>
      </w:r>
      <w:proofErr w:type="gramEnd"/>
      <w:r w:rsidRPr="00AB07AD">
        <w:rPr>
          <w:color w:val="auto"/>
        </w:rPr>
        <w:t>, проверок).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 и муниципальным учреждениям.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Под функциями по предоставлению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</w:t>
      </w:r>
      <w:r w:rsidR="003B27EC">
        <w:rPr>
          <w:color w:val="auto"/>
        </w:rPr>
        <w:t xml:space="preserve">едерации и </w:t>
      </w:r>
      <w:r w:rsidRPr="00AB07AD">
        <w:rPr>
          <w:color w:val="auto"/>
        </w:rPr>
        <w:t xml:space="preserve">нормативными правовыми актами </w:t>
      </w:r>
      <w:r w:rsidR="003B27EC">
        <w:rPr>
          <w:color w:val="auto"/>
        </w:rPr>
        <w:t>Астраханской</w:t>
      </w:r>
      <w:r w:rsidRPr="00AB07AD">
        <w:rPr>
          <w:color w:val="auto"/>
        </w:rPr>
        <w:t xml:space="preserve"> области, муниципальными правовыми актами полномочий.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2.2.3. Определение перечня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 осуществляется на основе анализа функций администрации, установленных                   в отношении органов местного самоуправления федеральными законами, законами </w:t>
      </w:r>
      <w:r w:rsidR="003B27EC">
        <w:rPr>
          <w:color w:val="auto"/>
        </w:rPr>
        <w:t>Астраханской области</w:t>
      </w:r>
      <w:r w:rsidRPr="00AB07AD">
        <w:rPr>
          <w:color w:val="auto"/>
        </w:rPr>
        <w:t xml:space="preserve">, Уставом </w:t>
      </w:r>
      <w:r w:rsidR="003B27EC">
        <w:rPr>
          <w:color w:val="auto"/>
        </w:rPr>
        <w:t>муниципального образования «Черноярский район»</w:t>
      </w:r>
      <w:r w:rsidRPr="00AB07AD">
        <w:rPr>
          <w:color w:val="auto"/>
        </w:rPr>
        <w:t>, положениями о структурных подразделениях администрации, иными муниципальными правовыми актами.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2.2.4. Информация о том, что при реализации той или иной функции возникают коррупционные риски (то есть функция является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К внутренним источникам информации относятся следующие: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1) нормативные правовые акты (при анализе нормативных правовых актов необходимо, в частности, оценить положения, касающиеся функций </w:t>
      </w:r>
      <w:r w:rsidR="003B27EC">
        <w:rPr>
          <w:color w:val="auto"/>
        </w:rPr>
        <w:t xml:space="preserve">подведомственных организаций </w:t>
      </w:r>
      <w:r w:rsidRPr="00AB07AD">
        <w:rPr>
          <w:color w:val="auto"/>
        </w:rPr>
        <w:t>администрации, связанные с коррупционными рисками);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муниципальные правовые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3) иные внутренние источники (протоколы заседаний комиссии                         по соблюдению требований к служебному поведению муниципальных служащих </w:t>
      </w:r>
      <w:r w:rsidRPr="00AB07AD">
        <w:rPr>
          <w:color w:val="auto"/>
        </w:rPr>
        <w:lastRenderedPageBreak/>
        <w:t>и урегулированию конфликта интересов, аттестационной комиссии,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                  к совершению коррупционных правонарушений и иные материалы).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К внешним источникам информации относятся следующие: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социологические исследования, проводимые администрацией или сторонними исследовательскими организациями;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3) статистические данные о правонарушениях в сфере деятельности </w:t>
      </w:r>
      <w:r w:rsidR="003B27EC">
        <w:rPr>
          <w:color w:val="auto"/>
        </w:rPr>
        <w:t xml:space="preserve">подведомственных организаций </w:t>
      </w:r>
      <w:r w:rsidRPr="00AB07AD">
        <w:rPr>
          <w:color w:val="auto"/>
        </w:rPr>
        <w:t>администрации и (или) ее должностных лиц;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обращения граждан и организаций, содержащие информацию                          о коррупционных правонарушениях, в том числе обращения, поступившие                     на горячую линию, в электронную приемную и т.д.;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proofErr w:type="gramStart"/>
      <w:r w:rsidRPr="00AB07AD">
        <w:rPr>
          <w:color w:val="auto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следствия, государственными органами, органами местного самоуправления и их должностными лицами, постоянно действующими руководящими о</w:t>
      </w:r>
      <w:r w:rsidR="00B67A6E">
        <w:rPr>
          <w:color w:val="auto"/>
        </w:rPr>
        <w:t xml:space="preserve">рганами политических партий </w:t>
      </w:r>
      <w:r w:rsidRPr="00AB07AD">
        <w:rPr>
          <w:color w:val="auto"/>
        </w:rPr>
        <w:t xml:space="preserve">и зарегистрированных в соответствии с законом иных общественных объединений, не являющихся политическими партиями, Общественной палатой </w:t>
      </w:r>
      <w:r w:rsidR="00B67A6E">
        <w:rPr>
          <w:color w:val="auto"/>
        </w:rPr>
        <w:t>Астраханской</w:t>
      </w:r>
      <w:r w:rsidRPr="00AB07AD">
        <w:rPr>
          <w:color w:val="auto"/>
        </w:rPr>
        <w:t xml:space="preserve"> области, и материалы из других источников.</w:t>
      </w:r>
      <w:proofErr w:type="gramEnd"/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2.2.5. По итогам реализации вышеизложенных мероприятий формируется и утверждается распоряжением администрации перечень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2.2.6. Основаниями для внесения изменений (дополнений) в перечень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 могут стать изменения в законодательстве,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2.3. Оценка и классификация коррупционных рисков.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2.3.1. В целях рационального расходования ресурсов возможно выделение отдельных наиболее </w:t>
      </w:r>
      <w:proofErr w:type="spellStart"/>
      <w:r w:rsidRPr="00AB07AD">
        <w:rPr>
          <w:color w:val="auto"/>
        </w:rPr>
        <w:t>коррупционноемких</w:t>
      </w:r>
      <w:proofErr w:type="spellEnd"/>
      <w:r w:rsidRPr="00AB07AD">
        <w:rPr>
          <w:color w:val="auto"/>
        </w:rPr>
        <w:t xml:space="preserve"> административных процедур (действий), в отношении которых меры по минимизации коррупционных рисков должны быть реализованы в первую очередь. Для этого следует оценить коррупционные риски с точки зрения их значимости для </w:t>
      </w:r>
      <w:r w:rsidR="00B67A6E">
        <w:rPr>
          <w:color w:val="auto"/>
        </w:rPr>
        <w:t>подведомственных организаций</w:t>
      </w:r>
      <w:r w:rsidRPr="00AB07AD">
        <w:rPr>
          <w:color w:val="auto"/>
        </w:rPr>
        <w:t>, государства и общества.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2.3.2. Значимость коррупционных рисков определяется сочетанием рассчитанных параметров: вероятности реализации коррупционного риска                   и возможного вреда от его реализации.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AB07AD">
        <w:rPr>
          <w:color w:val="auto"/>
        </w:rPr>
        <w:t>коррупциогенных</w:t>
      </w:r>
      <w:proofErr w:type="spellEnd"/>
      <w:r w:rsidRPr="00AB07AD">
        <w:rPr>
          <w:color w:val="auto"/>
        </w:rPr>
        <w:t xml:space="preserve"> факторов, то есть обстоятельств, увеличивающих вероятность совершения коррупционных правонарушений.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>В зависимости от вероятности возникновения риск может быть: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вред жизни и здоровью граждан;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вред национальной безопасности и обороноспособности государства;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вред окружающей среде;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материальный ущерб;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5) </w:t>
      </w:r>
      <w:proofErr w:type="spellStart"/>
      <w:r w:rsidRPr="00AB07AD">
        <w:rPr>
          <w:color w:val="auto"/>
        </w:rPr>
        <w:t>репутационный</w:t>
      </w:r>
      <w:proofErr w:type="spellEnd"/>
      <w:r w:rsidRPr="00AB07AD">
        <w:rPr>
          <w:color w:val="auto"/>
        </w:rPr>
        <w:t xml:space="preserve"> ущерб администрации</w:t>
      </w:r>
      <w:r w:rsidR="00B67A6E">
        <w:rPr>
          <w:color w:val="auto"/>
        </w:rPr>
        <w:t xml:space="preserve"> и подведомственным организациям</w:t>
      </w:r>
      <w:r w:rsidRPr="00AB07AD">
        <w:rPr>
          <w:color w:val="auto"/>
        </w:rPr>
        <w:t>, резонансные судебные разбирательства, многочисленные жалобы и претензии со с</w:t>
      </w:r>
      <w:r w:rsidR="00B67A6E">
        <w:rPr>
          <w:color w:val="auto"/>
        </w:rPr>
        <w:t xml:space="preserve">тороны граждан </w:t>
      </w:r>
      <w:r w:rsidRPr="00AB07AD">
        <w:rPr>
          <w:color w:val="auto"/>
        </w:rPr>
        <w:t>и организаций.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2.3.4. В зависимости от эффекта риски могут быть следующими: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proofErr w:type="gramStart"/>
      <w:r w:rsidRPr="00AB07AD">
        <w:rPr>
          <w:color w:val="auto"/>
        </w:rPr>
        <w:t>1) незначительным – риск незначительно влияет на охраняемые законом ценности;</w:t>
      </w:r>
      <w:proofErr w:type="gramEnd"/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proofErr w:type="gramStart"/>
      <w:r w:rsidRPr="00AB07AD">
        <w:rPr>
          <w:color w:val="auto"/>
        </w:rPr>
        <w:t>2) умеренным – риск, который, если не будет пресечен, может значительно повлиять на охраняемые законом ценности;</w:t>
      </w:r>
      <w:proofErr w:type="gramEnd"/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значительным – риск, последствия которого могут повлечь финансовые убытки, помешать успеху деятельности или эффективному функционированию администрации</w:t>
      </w:r>
      <w:r w:rsidR="00B67A6E">
        <w:rPr>
          <w:color w:val="auto"/>
        </w:rPr>
        <w:t xml:space="preserve"> и подведомственным организациям</w:t>
      </w:r>
      <w:r w:rsidRPr="00AB07AD">
        <w:rPr>
          <w:color w:val="auto"/>
        </w:rPr>
        <w:t>, государства и общества.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В случае если реализация коррупционного риска может повлечь вред жизни и здоровью граждан, нанести ущерб национальной безопа</w:t>
      </w:r>
      <w:r w:rsidR="00B67A6E">
        <w:rPr>
          <w:color w:val="auto"/>
        </w:rPr>
        <w:t xml:space="preserve">сности </w:t>
      </w:r>
      <w:r w:rsidRPr="00AB07AD">
        <w:rPr>
          <w:color w:val="auto"/>
        </w:rPr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значимости разделяются </w:t>
      </w:r>
      <w:proofErr w:type="gramStart"/>
      <w:r w:rsidRPr="00AB07AD">
        <w:rPr>
          <w:color w:val="auto"/>
        </w:rPr>
        <w:t>на</w:t>
      </w:r>
      <w:proofErr w:type="gramEnd"/>
      <w:r w:rsidRPr="00AB07AD">
        <w:rPr>
          <w:color w:val="auto"/>
        </w:rPr>
        <w:t xml:space="preserve"> критические, существенные                   и незначительные.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B67A6E" w:rsidRDefault="00B67A6E" w:rsidP="00B67A6E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</w:p>
    <w:p w:rsidR="00B67A6E" w:rsidRDefault="00B67A6E" w:rsidP="00B67A6E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</w:p>
    <w:p w:rsidR="00B67A6E" w:rsidRDefault="00B67A6E" w:rsidP="00B67A6E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</w:p>
    <w:p w:rsidR="00AB07AD" w:rsidRDefault="00AB07AD" w:rsidP="00B67A6E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Матрица оценки значимости коррупционных рисков</w:t>
      </w:r>
    </w:p>
    <w:p w:rsidR="00B67A6E" w:rsidRPr="00AB07AD" w:rsidRDefault="00B67A6E" w:rsidP="00B67A6E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0"/>
        <w:gridCol w:w="2141"/>
        <w:gridCol w:w="2271"/>
        <w:gridCol w:w="2267"/>
      </w:tblGrid>
      <w:tr w:rsidR="00B67A6E" w:rsidRPr="00A217FE" w:rsidTr="00E122E2">
        <w:trPr>
          <w:cantSplit/>
          <w:trHeight w:val="506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Потенциальный вред</w:t>
            </w:r>
          </w:p>
        </w:tc>
        <w:tc>
          <w:tcPr>
            <w:tcW w:w="6679" w:type="dxa"/>
            <w:gridSpan w:val="3"/>
            <w:tcBorders>
              <w:left w:val="single" w:sz="4" w:space="0" w:color="auto"/>
            </w:tcBorders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реализации коррупционного риска</w:t>
            </w:r>
          </w:p>
        </w:tc>
      </w:tr>
      <w:tr w:rsidR="00B67A6E" w:rsidRPr="00A217FE" w:rsidTr="00E122E2">
        <w:trPr>
          <w:cantSplit/>
          <w:trHeight w:val="196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B67A6E" w:rsidRPr="00A217FE" w:rsidTr="00E122E2">
        <w:trPr>
          <w:trHeight w:val="779"/>
        </w:trPr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Значительный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 риск</w:t>
            </w:r>
          </w:p>
        </w:tc>
        <w:tc>
          <w:tcPr>
            <w:tcW w:w="2271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67" w:type="dxa"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</w:tr>
      <w:tr w:rsidR="00B67A6E" w:rsidRPr="00A217FE" w:rsidTr="00E122E2">
        <w:tc>
          <w:tcPr>
            <w:tcW w:w="2960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2141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71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67" w:type="dxa"/>
            <w:hideMark/>
          </w:tcPr>
          <w:p w:rsidR="00B67A6E" w:rsidRPr="00A217FE" w:rsidRDefault="00B67A6E" w:rsidP="00E122E2">
            <w:pPr>
              <w:spacing w:after="0"/>
              <w:ind w:left="-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</w:tr>
      <w:tr w:rsidR="00B67A6E" w:rsidRPr="00A217FE" w:rsidTr="00E122E2">
        <w:trPr>
          <w:trHeight w:val="829"/>
        </w:trPr>
        <w:tc>
          <w:tcPr>
            <w:tcW w:w="2960" w:type="dxa"/>
            <w:hideMark/>
          </w:tcPr>
          <w:p w:rsidR="00B67A6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</w:t>
            </w:r>
          </w:p>
        </w:tc>
        <w:tc>
          <w:tcPr>
            <w:tcW w:w="2141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71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  <w:tc>
          <w:tcPr>
            <w:tcW w:w="2267" w:type="dxa"/>
            <w:hideMark/>
          </w:tcPr>
          <w:p w:rsidR="00B67A6E" w:rsidRPr="00A217FE" w:rsidRDefault="00B67A6E" w:rsidP="00E122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</w:tr>
    </w:tbl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>2.4. Формирование перечня должностей муниципальной службы                        в администрации</w:t>
      </w:r>
      <w:r w:rsidR="00B67A6E">
        <w:rPr>
          <w:color w:val="auto"/>
        </w:rPr>
        <w:t xml:space="preserve"> и подведомственных организациях</w:t>
      </w:r>
      <w:r w:rsidRPr="00AB07AD">
        <w:rPr>
          <w:color w:val="auto"/>
        </w:rPr>
        <w:t>, замещение которых связано с коррупционными рисками.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2.4.1. Оценка коррупционных рисков заключается в выявлении условий                             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AB07AD">
        <w:rPr>
          <w:color w:val="auto"/>
        </w:rPr>
        <w:t>получения</w:t>
      </w:r>
      <w:proofErr w:type="gramEnd"/>
      <w:r w:rsidRPr="00AB07AD">
        <w:rPr>
          <w:color w:val="auto"/>
        </w:rPr>
        <w:t xml:space="preserve"> как должностными лицами, так           и третьими лицами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что является предметом коррупции (за какие действия (бездействие) предоставляется выгода);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какие коррупционные схемы используются.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2.4.3. Должности муниципальной службы, которые являются ключевыми для потенциального совершения коррупционных правонарушений, определяются с учетом высокой степени свободы принятия решений, обусловленной спецификой служебной (трудовой) деятельности, интенсивностью контактов с гражданами и организациями.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2.4.4. Признаками, характеризующими коррупционное поведение должностного лица при осуществлении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функций, являются: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 или юридических лиц, решение во внеочередном по</w:t>
      </w:r>
      <w:r w:rsidR="00B67A6E">
        <w:rPr>
          <w:color w:val="auto"/>
        </w:rPr>
        <w:t>рядке вопроса</w:t>
      </w:r>
      <w:r w:rsidRPr="00AB07AD">
        <w:rPr>
          <w:color w:val="auto"/>
        </w:rPr>
        <w:t xml:space="preserve"> в отношении отдельного физического или юридического лица при наличии значительного числа очередных обращений;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оказание предпочтения физическим лицам, индивидуальным предпринимателям, юридическим лицам при предоставлении публичных услуг,      а также содействие в осуществлении предпринимательской деятельности;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7) наличие сведений: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а) о нарушении должностными лицами требований правовых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б) об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>в) о попытках несанкционированного доступа к информационным ресурсам;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г) о действиях распорядительного характера, превышающих должностные (трудовые) полномочия или не относящихся к должностным (трудовым) полномочиям;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д) о бездействии в случаях, требующих принятия решений в соответствии со служебными (трудовыми) обязанностями;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е) о совершении частых или крупных сделок с субъектами предпринимательской деятельности, владельцами которых являются или руководящие должности в которых замещают родственники должностных лиц;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ж) о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2.4.5. По итогам реализации вышеизложенных мероприятий формируется перечень должностей, замещение которых связано с коррупционными рисками. 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2.4.6. Основаниями для внесения изменений (д</w:t>
      </w:r>
      <w:r w:rsidR="00FA1AFF">
        <w:rPr>
          <w:color w:val="auto"/>
        </w:rPr>
        <w:t>ополнений) в перечень должностей</w:t>
      </w:r>
      <w:r w:rsidRPr="00AB07AD">
        <w:rPr>
          <w:color w:val="auto"/>
        </w:rPr>
        <w:t>, замещение которых связано с коррупционными рисками, могут стать изменения законодательства о возложении новых или перераспределении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2.4.7.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                        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FA1AFF" w:rsidRDefault="00FA1AFF" w:rsidP="00FA1AFF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</w:p>
    <w:p w:rsidR="00AB07AD" w:rsidRPr="00AB07AD" w:rsidRDefault="00AB07AD" w:rsidP="00FA1AFF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3. Минимизация коррупционных рисков либо их устранение</w:t>
      </w:r>
    </w:p>
    <w:p w:rsidR="00AB07AD" w:rsidRPr="00AB07AD" w:rsidRDefault="00AB07AD" w:rsidP="00FA1AFF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в конкретных управленческих процессах реализации</w:t>
      </w:r>
    </w:p>
    <w:p w:rsidR="00AB07AD" w:rsidRPr="00AB07AD" w:rsidRDefault="00AB07AD" w:rsidP="00FA1AFF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Минимизация коррупционных рисков либо их устранение достигается различными методами, в первую очередь регламентацией административных процедур исполнения соответствующей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опасной функции,                      их упрощением либо исключением, установлением препятствий (ограничений), затрудняющих реализацию коррупционных схем.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3.2. Регламентация административных процедур позволяет снизить степень угрозы возникновения коррупции, тем самым: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значительно уменьшить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минимизировать возможность принятия управленческих решений должностными лицами на свое усмотрение;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 xml:space="preserve">3) создать условия для осуществления надлежащего </w:t>
      </w:r>
      <w:proofErr w:type="gramStart"/>
      <w:r w:rsidRPr="00AB07AD">
        <w:rPr>
          <w:color w:val="auto"/>
        </w:rPr>
        <w:t>контроля за</w:t>
      </w:r>
      <w:proofErr w:type="gramEnd"/>
      <w:r w:rsidRPr="00AB07AD">
        <w:rPr>
          <w:color w:val="auto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обеспечить единообразное осуществление функций должностными лицами администрации;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5) создать гласную, открытую модель реализации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опасной функции.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proofErr w:type="gramStart"/>
      <w:r w:rsidRPr="00AB07AD">
        <w:rPr>
          <w:color w:val="auto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AB07AD">
        <w:rPr>
          <w:color w:val="auto"/>
        </w:rPr>
        <w:t xml:space="preserve"> должностными лицами позволит обеспечить взаимный контроль.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перераспределение функций между структурными подразделениями внутри администрации;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введение или расширение форм взаимодействия граждан (организаций) и должностных лиц, например, использование информационных технологий                в качестве приоритетного направления для осуществления служебной деятельности (одного окна, системы электронного обмена информацией);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5) сокращение количества должностных лиц, участвующих в принятии управленческих решений, обеспечивающих реализацию субъективных прав                    и юридических обязанностей;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7) сокращение сроков принятия управленческих решений;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8) установление четкой регламентации способа и сроков совершения должностным лицом действий при осуществлении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опасной функции;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9) установление дополнительных форм отчетности должностных лиц                    о результатах принятых решений.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3.4. В целях недопущения совершения должностными лицами коррупционных правонарушений реализацию мероприятий, предусмотренных настоящим Положением, необходимо осуществлять на постоянной основе посредством: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1) организации внутреннего </w:t>
      </w:r>
      <w:proofErr w:type="gramStart"/>
      <w:r w:rsidRPr="00AB07AD">
        <w:rPr>
          <w:color w:val="auto"/>
        </w:rPr>
        <w:t>контроля за</w:t>
      </w:r>
      <w:proofErr w:type="gramEnd"/>
      <w:r w:rsidRPr="00AB07AD">
        <w:rPr>
          <w:color w:val="auto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                   о коррупционных проявлениях, в том числе жалоб и обращений граждан                      и организаций, публикаций о фактах коррупционной деятельности должностных лиц в СМИ;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 xml:space="preserve">3) проведения разъяснительной работы для существенного снижения возможности коррупционного поведения муниципальных служащих при исполнении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3.5. Для каждого выявленного коррупционного риска определяются возможные меры по его минимизации. При этом необходимо оценить объем финансовых затрат на реализацию этих мер, а также потребность в кадровых                 и иных ресурсах, необходимых для проведения соответствующих мероприятий.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3.6. При отсутствии возможности или экономической целесообразности одновременной реализации мер по минимизации всех выявленных коррупционных рисков необходимо в первую очередь реализовать меры                    по минимизации существенных коррупционных рисков.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3.7. При определении мер по минимизации коррупционных рисков целесообразно руководствоваться следующим: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1) каждая мера должна формулироваться конкретно, служащие (работники), вовлеченные в процесс ее реализации, </w:t>
      </w:r>
      <w:r w:rsidR="007633A5">
        <w:rPr>
          <w:color w:val="auto"/>
        </w:rPr>
        <w:t xml:space="preserve">должны понимать ее цели </w:t>
      </w:r>
      <w:r w:rsidRPr="00AB07AD">
        <w:rPr>
          <w:color w:val="auto"/>
        </w:rPr>
        <w:t>и содержание, конечный результат и его связь с минимизацией конкретного коррупционного риска;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для каждой меры должны устанавливаться срок или периодичность                  ее реализации;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для каждой меры должен определяться ответственный                                  за ее реализацию;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4) на стадии планирования мер по минимизации коррупционных рисков должны прорабатываться механизмы мониторинга реализации этих мер                     и оценки их эффективности;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5) реализация каждой меры должна подтверждаться документально.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3.8. Меры по минимизации выявленных коррупционных рисков после                  их утверждения включаются в п</w:t>
      </w:r>
      <w:r w:rsidR="007633A5">
        <w:rPr>
          <w:color w:val="auto"/>
        </w:rPr>
        <w:t>лан противодействия коррупции</w:t>
      </w:r>
      <w:r w:rsidRPr="00AB07AD">
        <w:rPr>
          <w:color w:val="auto"/>
        </w:rPr>
        <w:t>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3.9. Результаты работы по разработке мер по минимизации выявленных коррупционных рисков представляются главе городского округа или уполномоченному им должностному лицу.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7633A5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4. Мониторинг исполнения должностных обязанностей</w:t>
      </w:r>
    </w:p>
    <w:p w:rsidR="00AB07AD" w:rsidRPr="00AB07AD" w:rsidRDefault="00AB07AD" w:rsidP="007633A5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муниципальными служащими,</w:t>
      </w:r>
    </w:p>
    <w:p w:rsidR="00AB07AD" w:rsidRPr="00AB07AD" w:rsidRDefault="00AB07AD" w:rsidP="007633A5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proofErr w:type="gramStart"/>
      <w:r w:rsidRPr="00AB07AD">
        <w:rPr>
          <w:color w:val="auto"/>
        </w:rPr>
        <w:t>деятельность</w:t>
      </w:r>
      <w:proofErr w:type="gramEnd"/>
      <w:r w:rsidRPr="00AB07AD">
        <w:rPr>
          <w:color w:val="auto"/>
        </w:rPr>
        <w:t xml:space="preserve"> которых связана с коррупционными рисками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4.1. Основными задачами мониторинга исполнения должностных обязанностей муниципальными служащими, деятельность которых связана                   с коррупционными рисками (далее – мониторинг), являются: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своевременная фиксация отклонения действий должностных лиц                     от установленных норм, правил служебного поведения;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4) корректировка перечня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4.2. Мониторинг осуществляется путем сбора информации о признаках      и фактах коррупционной деятельности должностных лиц.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lastRenderedPageBreak/>
        <w:t>Сбор указанной информации может осуществляться в том числе путем проведения опросов на официальном сайте администрации</w:t>
      </w:r>
      <w:r w:rsidR="007633A5">
        <w:rPr>
          <w:color w:val="auto"/>
        </w:rPr>
        <w:t xml:space="preserve"> и сайтах подведомственных организаций</w:t>
      </w:r>
      <w:r w:rsidRPr="00AB07AD">
        <w:rPr>
          <w:color w:val="auto"/>
        </w:rPr>
        <w:t xml:space="preserve"> </w:t>
      </w:r>
      <w:r w:rsidR="007633A5">
        <w:rPr>
          <w:color w:val="auto"/>
        </w:rPr>
        <w:t xml:space="preserve">в сети Интернет, </w:t>
      </w:r>
      <w:r w:rsidRPr="00AB07AD">
        <w:rPr>
          <w:color w:val="auto"/>
        </w:rPr>
        <w:t>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4.3. При проведении мониторинга: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2) обеспечивается взаимодействие со структурными подразделениями администрации, государственными органами, иными органами                                   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4.4. Результатами мониторинга являются: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       и (или) требований об урегулировании конфликта интересов;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AB07AD">
        <w:rPr>
          <w:color w:val="auto"/>
        </w:rPr>
        <w:t>коррупционно</w:t>
      </w:r>
      <w:proofErr w:type="spellEnd"/>
      <w:r w:rsidRPr="00AB07AD">
        <w:rPr>
          <w:color w:val="auto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3) ежегодные доклады руководству администрации о результатах мониторинга.</w:t>
      </w:r>
    </w:p>
    <w:p w:rsidR="00AB07AD" w:rsidRPr="00AB07AD" w:rsidRDefault="00AB07AD" w:rsidP="007633A5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</w:p>
    <w:p w:rsidR="00AB07AD" w:rsidRPr="00AB07AD" w:rsidRDefault="00AB07AD" w:rsidP="007633A5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5. Оформление и согласование</w:t>
      </w:r>
    </w:p>
    <w:p w:rsidR="00AB07AD" w:rsidRPr="00AB07AD" w:rsidRDefault="00AB07AD" w:rsidP="007633A5">
      <w:pPr>
        <w:pStyle w:val="a7"/>
        <w:tabs>
          <w:tab w:val="left" w:pos="9922"/>
        </w:tabs>
        <w:spacing w:after="0"/>
        <w:ind w:firstLine="709"/>
        <w:contextualSpacing/>
        <w:jc w:val="center"/>
        <w:rPr>
          <w:color w:val="auto"/>
        </w:rPr>
      </w:pPr>
      <w:r w:rsidRPr="00AB07AD">
        <w:rPr>
          <w:color w:val="auto"/>
        </w:rPr>
        <w:t>результатов оценки коррупционных рисков</w:t>
      </w: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AB07AD" w:rsidRPr="00AB07AD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 xml:space="preserve">5.1. По результатам оценки коррупционных рисков составляется общий перечень выявленных коррупционных рисков и мер по их минимизации. </w:t>
      </w:r>
    </w:p>
    <w:p w:rsidR="00E122E2" w:rsidRDefault="00AB07AD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  <w:r w:rsidRPr="00AB07AD">
        <w:rPr>
          <w:color w:val="auto"/>
        </w:rPr>
        <w:t>5.</w:t>
      </w:r>
      <w:r w:rsidR="005348B9">
        <w:rPr>
          <w:color w:val="auto"/>
        </w:rPr>
        <w:t>2</w:t>
      </w:r>
      <w:r w:rsidRPr="00AB07AD">
        <w:rPr>
          <w:color w:val="auto"/>
        </w:rPr>
        <w:t xml:space="preserve">. </w:t>
      </w:r>
      <w:proofErr w:type="gramStart"/>
      <w:r w:rsidRPr="00AB07AD">
        <w:rPr>
          <w:color w:val="auto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                   а также результаты мониторинга исполнения должностных обязанностей должностными лицами,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муниципальных служащих                                 и урегулированию конфликта интересов не реже одного раза в год.</w:t>
      </w:r>
      <w:proofErr w:type="gramEnd"/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  <w:rPr>
          <w:color w:val="auto"/>
        </w:rPr>
      </w:pPr>
    </w:p>
    <w:p w:rsidR="007441B4" w:rsidRDefault="007441B4" w:rsidP="007441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7441B4" w:rsidRPr="00A1746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A17464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7441B4" w:rsidRPr="00E122E2" w:rsidRDefault="007441B4" w:rsidP="007441B4">
      <w:pPr>
        <w:pStyle w:val="25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122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E2">
        <w:rPr>
          <w:rFonts w:ascii="Times New Roman" w:hAnsi="Times New Roman" w:cs="Times New Roman"/>
          <w:sz w:val="28"/>
          <w:szCs w:val="28"/>
        </w:rPr>
        <w:t>от</w:t>
      </w:r>
      <w:r w:rsidR="00E122E2" w:rsidRPr="00E122E2">
        <w:rPr>
          <w:rFonts w:ascii="Times New Roman" w:hAnsi="Times New Roman" w:cs="Times New Roman"/>
          <w:sz w:val="28"/>
          <w:szCs w:val="28"/>
        </w:rPr>
        <w:t xml:space="preserve"> 10.11.2023</w:t>
      </w:r>
      <w:r w:rsidRPr="00E122E2">
        <w:rPr>
          <w:rFonts w:ascii="Times New Roman" w:hAnsi="Times New Roman" w:cs="Times New Roman"/>
          <w:sz w:val="28"/>
          <w:szCs w:val="28"/>
        </w:rPr>
        <w:t>№</w:t>
      </w:r>
      <w:r w:rsidRPr="00E122E2">
        <w:rPr>
          <w:sz w:val="28"/>
          <w:szCs w:val="28"/>
        </w:rPr>
        <w:t xml:space="preserve"> </w:t>
      </w:r>
      <w:r w:rsidR="00E122E2" w:rsidRPr="00E122E2">
        <w:rPr>
          <w:sz w:val="28"/>
          <w:szCs w:val="28"/>
        </w:rPr>
        <w:t>236</w:t>
      </w:r>
      <w:r w:rsidRPr="00E122E2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441B4" w:rsidRPr="007441B4" w:rsidRDefault="007441B4" w:rsidP="007441B4">
      <w:pPr>
        <w:pStyle w:val="25"/>
        <w:shd w:val="clear" w:color="auto" w:fill="auto"/>
        <w:spacing w:before="0" w:after="0"/>
        <w:ind w:left="160" w:firstLine="0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ПЕРЕЧЕНЬ</w:t>
      </w:r>
    </w:p>
    <w:p w:rsidR="007441B4" w:rsidRPr="007441B4" w:rsidRDefault="007441B4" w:rsidP="007441B4">
      <w:pPr>
        <w:pStyle w:val="25"/>
        <w:shd w:val="clear" w:color="auto" w:fill="auto"/>
        <w:spacing w:before="0" w:after="304"/>
        <w:ind w:left="160" w:firstLine="0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организаций, учредителем которых является </w:t>
      </w:r>
      <w:r w:rsidRPr="007441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«Черноярский муниципальный район Астраханской области», замещение которых связано с коррупционными рисками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 Черноярского района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Директор МБУ «Старт»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Главный редактор МУ «Редакция газеты «Черноярский вестник «Волжанка»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Директор МБУК «Центр культуры и библиотечного обслуживания Черноярского района»</w:t>
      </w:r>
    </w:p>
    <w:p w:rsidR="007441B4" w:rsidRPr="007441B4" w:rsidRDefault="007441B4" w:rsidP="007441B4">
      <w:pPr>
        <w:pStyle w:val="25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322" w:lineRule="exact"/>
        <w:ind w:left="720" w:right="280" w:hanging="660"/>
        <w:jc w:val="left"/>
        <w:rPr>
          <w:rFonts w:ascii="Times New Roman" w:hAnsi="Times New Roman" w:cs="Times New Roman"/>
          <w:sz w:val="28"/>
          <w:szCs w:val="28"/>
        </w:rPr>
      </w:pPr>
      <w:r w:rsidRPr="007441B4">
        <w:rPr>
          <w:rFonts w:ascii="Times New Roman" w:hAnsi="Times New Roman" w:cs="Times New Roman"/>
          <w:sz w:val="28"/>
          <w:szCs w:val="28"/>
        </w:rPr>
        <w:t>Директор МБУ «Центр патриотического воспитания молодежи и казачества «Патриот»</w:t>
      </w: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Default="007441B4" w:rsidP="00AB07AD">
      <w:pPr>
        <w:pStyle w:val="a7"/>
        <w:tabs>
          <w:tab w:val="left" w:pos="9922"/>
        </w:tabs>
        <w:spacing w:after="0"/>
        <w:ind w:firstLine="709"/>
        <w:contextualSpacing/>
      </w:pPr>
    </w:p>
    <w:p w:rsidR="007441B4" w:rsidRPr="00A1746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A17464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7441B4" w:rsidRDefault="007441B4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EA45B3" w:rsidRDefault="00EA45B3" w:rsidP="007441B4">
      <w:pPr>
        <w:shd w:val="clear" w:color="auto" w:fill="FFFFFF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22E2">
        <w:rPr>
          <w:rFonts w:ascii="Times New Roman" w:hAnsi="Times New Roman" w:cs="Times New Roman"/>
          <w:sz w:val="28"/>
          <w:szCs w:val="28"/>
        </w:rPr>
        <w:t xml:space="preserve"> 10.11.2023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2E2"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7441B4" w:rsidRDefault="007441B4" w:rsidP="00EA45B3">
      <w:pPr>
        <w:pStyle w:val="a7"/>
        <w:tabs>
          <w:tab w:val="left" w:pos="9922"/>
        </w:tabs>
        <w:spacing w:after="0"/>
        <w:contextualSpacing/>
      </w:pPr>
    </w:p>
    <w:p w:rsidR="00EA45B3" w:rsidRPr="00EA45B3" w:rsidRDefault="00EA45B3" w:rsidP="00EA45B3">
      <w:pPr>
        <w:pStyle w:val="1"/>
        <w:ind w:left="1453" w:right="546"/>
        <w:jc w:val="center"/>
        <w:rPr>
          <w:color w:val="auto"/>
        </w:rPr>
      </w:pPr>
      <w:r w:rsidRPr="00EA45B3">
        <w:rPr>
          <w:color w:val="auto"/>
        </w:rPr>
        <w:t xml:space="preserve">Перечень </w:t>
      </w:r>
      <w:proofErr w:type="spellStart"/>
      <w:r w:rsidRPr="00EA45B3">
        <w:rPr>
          <w:color w:val="auto"/>
        </w:rPr>
        <w:t>коррупционно</w:t>
      </w:r>
      <w:proofErr w:type="spellEnd"/>
      <w:r w:rsidRPr="00EA45B3">
        <w:rPr>
          <w:color w:val="auto"/>
        </w:rPr>
        <w:t>-опасных функций, реализуемых подведомственными организациями, учредителем которых является  администрация</w:t>
      </w:r>
      <w:r w:rsidRPr="00EA45B3">
        <w:rPr>
          <w:color w:val="auto"/>
          <w:spacing w:val="-5"/>
        </w:rPr>
        <w:t xml:space="preserve"> </w:t>
      </w:r>
      <w:r w:rsidRPr="00EA45B3">
        <w:rPr>
          <w:color w:val="auto"/>
        </w:rPr>
        <w:t>муниципального образования</w:t>
      </w:r>
    </w:p>
    <w:p w:rsidR="00EA45B3" w:rsidRDefault="00EA45B3" w:rsidP="00EA45B3">
      <w:pPr>
        <w:pStyle w:val="1"/>
        <w:ind w:left="1453" w:right="546"/>
        <w:jc w:val="center"/>
        <w:rPr>
          <w:color w:val="auto"/>
        </w:rPr>
      </w:pPr>
      <w:r w:rsidRPr="00EA45B3">
        <w:rPr>
          <w:color w:val="auto"/>
        </w:rPr>
        <w:t>«Черноярский муниципальный район Астраханской области»</w:t>
      </w:r>
    </w:p>
    <w:p w:rsidR="00EA45B3" w:rsidRDefault="00EA45B3" w:rsidP="00EA45B3">
      <w:pPr>
        <w:rPr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32"/>
        <w:gridCol w:w="6706"/>
      </w:tblGrid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3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Разработка и осуществление комплексных и целевых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программ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основным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направлениям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аграрной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продовольственной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политики,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развитию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отраслей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сельского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хозяйства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производству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продукции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сельскохозяйственного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производства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продуктов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питания.</w:t>
            </w:r>
          </w:p>
          <w:p w:rsidR="00EA45B3" w:rsidRPr="00EA45B3" w:rsidRDefault="00EA45B3" w:rsidP="00E122E2">
            <w:pPr>
              <w:pStyle w:val="TableParagraph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Информирование</w:t>
            </w:r>
            <w:r w:rsidRPr="00EA45B3">
              <w:rPr>
                <w:spacing w:val="113"/>
                <w:sz w:val="28"/>
                <w:szCs w:val="28"/>
              </w:rPr>
              <w:t xml:space="preserve"> </w:t>
            </w:r>
            <w:proofErr w:type="spellStart"/>
            <w:r w:rsidRPr="00EA45B3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EA45B3">
              <w:rPr>
                <w:sz w:val="28"/>
                <w:szCs w:val="28"/>
              </w:rPr>
              <w:t xml:space="preserve">  </w:t>
            </w:r>
            <w:r w:rsidRPr="00EA45B3">
              <w:rPr>
                <w:spacing w:val="4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</w:p>
          <w:p w:rsidR="00EA45B3" w:rsidRPr="00EA45B3" w:rsidRDefault="00EA45B3" w:rsidP="00E122E2">
            <w:pPr>
              <w:pStyle w:val="TableParagraph"/>
              <w:spacing w:line="286" w:lineRule="exact"/>
              <w:ind w:right="98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жителей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района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мероприятиях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государственной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поддержки</w:t>
            </w:r>
            <w:r w:rsidRPr="00EA45B3">
              <w:rPr>
                <w:spacing w:val="-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развитии сельского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хозяйства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3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 проектов правовых актов, направленных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развитие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социально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экономических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отношений,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стимулирование</w:t>
            </w:r>
            <w:r w:rsidRPr="00EA45B3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EA45B3">
              <w:rPr>
                <w:sz w:val="28"/>
                <w:szCs w:val="28"/>
              </w:rPr>
              <w:t>инвестиционной</w:t>
            </w:r>
            <w:proofErr w:type="gramEnd"/>
            <w:r w:rsidRPr="00EA45B3">
              <w:rPr>
                <w:spacing w:val="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инновационной</w:t>
            </w:r>
          </w:p>
          <w:p w:rsidR="00EA45B3" w:rsidRPr="00EA45B3" w:rsidRDefault="00EA45B3" w:rsidP="00E122E2">
            <w:pPr>
              <w:pStyle w:val="TableParagraph"/>
              <w:spacing w:line="286" w:lineRule="exact"/>
              <w:ind w:right="97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деятельности в сфере сельского хозяйства Черноярского муниципального района астраханской области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84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pacing w:val="-1"/>
                <w:sz w:val="28"/>
                <w:szCs w:val="28"/>
              </w:rPr>
              <w:t>образования</w:t>
            </w:r>
            <w:r w:rsidRPr="00EA45B3">
              <w:rPr>
                <w:spacing w:val="-8"/>
                <w:sz w:val="28"/>
                <w:szCs w:val="28"/>
              </w:rPr>
              <w:t xml:space="preserve"> </w:t>
            </w:r>
          </w:p>
          <w:p w:rsidR="00EA45B3" w:rsidRPr="00EA45B3" w:rsidRDefault="00EA45B3" w:rsidP="00E122E2">
            <w:pPr>
              <w:pStyle w:val="TableParagraph"/>
              <w:ind w:right="319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Организация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предоставления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общедоступного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бесплатного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дошкольного,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начального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общего,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основного общего, среднего общего образования 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основным</w:t>
            </w:r>
            <w:r w:rsidRPr="00EA45B3">
              <w:rPr>
                <w:spacing w:val="1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общеобразовательным</w:t>
            </w:r>
            <w:r w:rsidRPr="00EA45B3">
              <w:rPr>
                <w:spacing w:val="1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программам</w:t>
            </w:r>
            <w:r w:rsidRPr="00EA45B3">
              <w:rPr>
                <w:spacing w:val="17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</w:p>
          <w:p w:rsidR="00EA45B3" w:rsidRPr="00EA45B3" w:rsidRDefault="00EA45B3" w:rsidP="00E122E2">
            <w:pPr>
              <w:pStyle w:val="TableParagraph"/>
              <w:spacing w:line="275" w:lineRule="exact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муниципальных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образовательных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A45B3">
              <w:rPr>
                <w:sz w:val="28"/>
                <w:szCs w:val="28"/>
              </w:rPr>
              <w:t>учреждениях</w:t>
            </w:r>
            <w:proofErr w:type="gramEnd"/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84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pacing w:val="-1"/>
                <w:sz w:val="28"/>
                <w:szCs w:val="28"/>
              </w:rPr>
              <w:t>образования</w:t>
            </w:r>
            <w:r w:rsidRPr="00EA45B3">
              <w:rPr>
                <w:spacing w:val="-8"/>
                <w:sz w:val="28"/>
                <w:szCs w:val="28"/>
              </w:rPr>
              <w:t xml:space="preserve"> </w:t>
            </w:r>
          </w:p>
          <w:p w:rsidR="00EA45B3" w:rsidRPr="00EA45B3" w:rsidRDefault="00EA45B3" w:rsidP="00E122E2">
            <w:pPr>
              <w:pStyle w:val="TableParagraph"/>
              <w:ind w:right="334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Формирование,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согласование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направление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утверждение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руководителям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подведомственных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Управлению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образования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учреждениям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сметы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бюджетных</w:t>
            </w:r>
            <w:r w:rsidRPr="00EA45B3">
              <w:rPr>
                <w:spacing w:val="4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ассигнований</w:t>
            </w:r>
            <w:r w:rsidRPr="00EA45B3">
              <w:rPr>
                <w:spacing w:val="4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4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оказание</w:t>
            </w:r>
          </w:p>
          <w:p w:rsidR="00EA45B3" w:rsidRPr="00EA45B3" w:rsidRDefault="00EA45B3" w:rsidP="00E122E2">
            <w:pPr>
              <w:pStyle w:val="TableParagraph"/>
              <w:spacing w:line="275" w:lineRule="exact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муниципальных</w:t>
            </w:r>
            <w:r w:rsidRPr="00EA45B3">
              <w:rPr>
                <w:spacing w:val="-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услуг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84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pacing w:val="-1"/>
                <w:sz w:val="28"/>
                <w:szCs w:val="28"/>
              </w:rPr>
              <w:t>образования</w:t>
            </w:r>
            <w:r w:rsidRPr="00EA45B3">
              <w:rPr>
                <w:spacing w:val="-8"/>
                <w:sz w:val="28"/>
                <w:szCs w:val="28"/>
              </w:rPr>
              <w:t xml:space="preserve"> </w:t>
            </w:r>
          </w:p>
          <w:p w:rsidR="00EA45B3" w:rsidRPr="00EA45B3" w:rsidRDefault="00EA45B3" w:rsidP="00E122E2">
            <w:pPr>
              <w:pStyle w:val="TableParagraph"/>
              <w:ind w:right="334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Принятие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решений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установлению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выплат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стимулирующего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характера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руководителям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муниципальных</w:t>
            </w:r>
            <w:r w:rsidRPr="00EA45B3">
              <w:rPr>
                <w:spacing w:val="2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образовательных</w:t>
            </w:r>
            <w:r w:rsidRPr="00EA45B3">
              <w:rPr>
                <w:spacing w:val="3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учреждений,</w:t>
            </w:r>
          </w:p>
          <w:p w:rsidR="00EA45B3" w:rsidRPr="00EA45B3" w:rsidRDefault="00EA45B3" w:rsidP="00E122E2">
            <w:pPr>
              <w:pStyle w:val="TableParagraph"/>
              <w:spacing w:line="288" w:lineRule="exact"/>
              <w:ind w:right="98"/>
              <w:jc w:val="both"/>
              <w:rPr>
                <w:sz w:val="28"/>
                <w:szCs w:val="28"/>
              </w:rPr>
            </w:pPr>
            <w:proofErr w:type="gramStart"/>
            <w:r w:rsidRPr="00EA45B3">
              <w:rPr>
                <w:sz w:val="28"/>
                <w:szCs w:val="28"/>
              </w:rPr>
              <w:t>подведомственных</w:t>
            </w:r>
            <w:proofErr w:type="gramEnd"/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местной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администрации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84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pacing w:val="-1"/>
                <w:sz w:val="28"/>
                <w:szCs w:val="28"/>
              </w:rPr>
              <w:t>образования</w:t>
            </w:r>
            <w:r w:rsidRPr="00EA45B3">
              <w:rPr>
                <w:spacing w:val="-8"/>
                <w:sz w:val="28"/>
                <w:szCs w:val="28"/>
              </w:rPr>
              <w:t xml:space="preserve"> </w:t>
            </w:r>
          </w:p>
          <w:p w:rsidR="00EA45B3" w:rsidRPr="00EA45B3" w:rsidRDefault="00EA45B3" w:rsidP="00E122E2">
            <w:pPr>
              <w:pStyle w:val="TableParagraph"/>
              <w:spacing w:line="286" w:lineRule="exact"/>
              <w:ind w:right="334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tabs>
                <w:tab w:val="left" w:pos="1793"/>
                <w:tab w:val="left" w:pos="4011"/>
              </w:tabs>
              <w:ind w:right="103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Осуществление</w:t>
            </w:r>
            <w:r w:rsidRPr="00EA45B3">
              <w:rPr>
                <w:spacing w:val="1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функций</w:t>
            </w:r>
            <w:r w:rsidRPr="00EA45B3">
              <w:rPr>
                <w:spacing w:val="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ведомственного</w:t>
            </w:r>
            <w:r w:rsidRPr="00EA45B3">
              <w:rPr>
                <w:spacing w:val="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контроля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отношении</w:t>
            </w:r>
            <w:r w:rsidRPr="00EA45B3">
              <w:rPr>
                <w:sz w:val="28"/>
                <w:szCs w:val="28"/>
              </w:rPr>
              <w:tab/>
              <w:t>муниципальных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pacing w:val="-1"/>
                <w:sz w:val="28"/>
                <w:szCs w:val="28"/>
              </w:rPr>
              <w:t>образовательных</w:t>
            </w:r>
          </w:p>
          <w:p w:rsidR="00EA45B3" w:rsidRPr="00EA45B3" w:rsidRDefault="00EA45B3" w:rsidP="00E122E2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учреждений</w:t>
            </w:r>
            <w:r w:rsidRPr="00EA45B3">
              <w:rPr>
                <w:spacing w:val="46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4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рамках</w:t>
            </w:r>
            <w:r w:rsidRPr="00EA45B3">
              <w:rPr>
                <w:spacing w:val="46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полномочий</w:t>
            </w:r>
            <w:r w:rsidRPr="00EA45B3">
              <w:rPr>
                <w:spacing w:val="46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органа</w:t>
            </w:r>
            <w:r w:rsidRPr="00EA45B3">
              <w:rPr>
                <w:spacing w:val="4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местного</w:t>
            </w:r>
            <w:r w:rsidRPr="00EA45B3">
              <w:rPr>
                <w:spacing w:val="-5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самоуправления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84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Управление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pacing w:val="-1"/>
                <w:sz w:val="28"/>
                <w:szCs w:val="28"/>
              </w:rPr>
              <w:lastRenderedPageBreak/>
              <w:t>образования</w:t>
            </w:r>
            <w:r w:rsidRPr="00EA45B3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lastRenderedPageBreak/>
              <w:t>Подготовка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проектов</w:t>
            </w:r>
            <w:r w:rsidRPr="00EA45B3">
              <w:rPr>
                <w:spacing w:val="-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нормативных</w:t>
            </w:r>
            <w:r w:rsidRPr="00EA45B3">
              <w:rPr>
                <w:spacing w:val="-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правовых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актов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spacing w:line="280" w:lineRule="atLeast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lastRenderedPageBreak/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tabs>
                <w:tab w:val="left" w:pos="2132"/>
                <w:tab w:val="left" w:pos="4227"/>
                <w:tab w:val="left" w:pos="5078"/>
              </w:tabs>
              <w:ind w:right="10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 xml:space="preserve">Участие в работе районной земельной комиссии по рассмотрению заявлений юридических и физических лиц о предоставлении земельных участков, находящихся в муниципальной собственности, а также государственная </w:t>
            </w:r>
            <w:proofErr w:type="gramStart"/>
            <w:r w:rsidRPr="00EA45B3">
              <w:rPr>
                <w:sz w:val="28"/>
                <w:szCs w:val="28"/>
              </w:rPr>
              <w:t>собственность</w:t>
            </w:r>
            <w:proofErr w:type="gramEnd"/>
            <w:r w:rsidRPr="00EA45B3">
              <w:rPr>
                <w:sz w:val="28"/>
                <w:szCs w:val="28"/>
              </w:rPr>
              <w:t xml:space="preserve"> на которые не разграничена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3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Осуществление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земельного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контроля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отношении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расположенных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межселенной территории Черноярского муниципального района Астраханской области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объектов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земельных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отношений,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также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отношении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объектов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земельных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отношений,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расположенных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границах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входящих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состав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Черноярского муниципального района Астраханской области</w:t>
            </w:r>
            <w:r w:rsidRPr="00EA45B3">
              <w:rPr>
                <w:spacing w:val="2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сельских</w:t>
            </w:r>
          </w:p>
          <w:p w:rsidR="00EA45B3" w:rsidRPr="00EA45B3" w:rsidRDefault="00EA45B3" w:rsidP="00E122E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поселений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spacing w:line="280" w:lineRule="atLeast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tabs>
                <w:tab w:val="left" w:pos="2132"/>
                <w:tab w:val="left" w:pos="4227"/>
                <w:tab w:val="left" w:pos="5078"/>
              </w:tabs>
              <w:ind w:right="100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Подготовка,</w:t>
            </w:r>
            <w:r w:rsidRPr="00EA45B3">
              <w:rPr>
                <w:sz w:val="28"/>
                <w:szCs w:val="28"/>
              </w:rPr>
              <w:tab/>
              <w:t>утверждение</w:t>
            </w:r>
            <w:r w:rsidRPr="00EA45B3">
              <w:rPr>
                <w:sz w:val="28"/>
                <w:szCs w:val="28"/>
              </w:rPr>
              <w:tab/>
              <w:t>и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pacing w:val="-1"/>
                <w:sz w:val="28"/>
                <w:szCs w:val="28"/>
              </w:rPr>
              <w:t>выдача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градостроительных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планов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земельных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участков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tabs>
                <w:tab w:val="left" w:pos="2295"/>
                <w:tab w:val="left" w:pos="2599"/>
                <w:tab w:val="left" w:pos="2928"/>
                <w:tab w:val="left" w:pos="3917"/>
                <w:tab w:val="left" w:pos="4396"/>
                <w:tab w:val="left" w:pos="4593"/>
              </w:tabs>
              <w:ind w:right="92"/>
              <w:jc w:val="both"/>
              <w:rPr>
                <w:sz w:val="28"/>
                <w:szCs w:val="28"/>
              </w:rPr>
            </w:pPr>
            <w:proofErr w:type="gramStart"/>
            <w:r w:rsidRPr="00EA45B3">
              <w:rPr>
                <w:sz w:val="28"/>
                <w:szCs w:val="28"/>
              </w:rPr>
              <w:t>Подготовка и выдача разрешений на строительство 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реконструкцию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z w:val="28"/>
                <w:szCs w:val="28"/>
              </w:rPr>
              <w:tab/>
              <w:t>объектов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z w:val="28"/>
                <w:szCs w:val="28"/>
              </w:rPr>
              <w:tab/>
              <w:t>капитального</w:t>
            </w:r>
            <w:r w:rsidRPr="00EA45B3">
              <w:rPr>
                <w:spacing w:val="-6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строительства,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внесение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них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изменений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(за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исключением</w:t>
            </w:r>
            <w:r w:rsidRPr="00EA45B3">
              <w:rPr>
                <w:sz w:val="28"/>
                <w:szCs w:val="28"/>
              </w:rPr>
              <w:tab/>
              <w:t>случаев,</w:t>
            </w:r>
            <w:r w:rsidRPr="00EA45B3">
              <w:rPr>
                <w:sz w:val="28"/>
                <w:szCs w:val="28"/>
              </w:rPr>
              <w:tab/>
              <w:t>предусмотренных</w:t>
            </w:r>
            <w:r w:rsidRPr="00EA45B3">
              <w:rPr>
                <w:spacing w:val="-6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Градостроительным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z w:val="28"/>
                <w:szCs w:val="28"/>
              </w:rPr>
              <w:tab/>
              <w:t>кодексом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z w:val="28"/>
                <w:szCs w:val="28"/>
              </w:rPr>
              <w:tab/>
              <w:t>Российской</w:t>
            </w:r>
            <w:proofErr w:type="gramEnd"/>
          </w:p>
          <w:p w:rsidR="00EA45B3" w:rsidRPr="00EA45B3" w:rsidRDefault="00EA45B3" w:rsidP="00E122E2">
            <w:pPr>
              <w:pStyle w:val="TableParagraph"/>
              <w:spacing w:line="273" w:lineRule="exact"/>
              <w:jc w:val="both"/>
              <w:rPr>
                <w:sz w:val="28"/>
                <w:szCs w:val="28"/>
              </w:rPr>
            </w:pPr>
            <w:proofErr w:type="gramStart"/>
            <w:r w:rsidRPr="00EA45B3">
              <w:rPr>
                <w:sz w:val="28"/>
                <w:szCs w:val="28"/>
              </w:rPr>
              <w:t>Федерации,</w:t>
            </w:r>
            <w:r w:rsidRPr="00EA45B3">
              <w:rPr>
                <w:spacing w:val="-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иными</w:t>
            </w:r>
            <w:r w:rsidRPr="00EA45B3">
              <w:rPr>
                <w:spacing w:val="-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федеральными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законами)</w:t>
            </w:r>
            <w:proofErr w:type="gramEnd"/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spacing w:line="290" w:lineRule="atLeast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 и выдача разрешений на переустройство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(или)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перепланировку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жилых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(нежилых)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помещений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spacing w:line="290" w:lineRule="atLeast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выдача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разрешений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установку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рекламных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конструкций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Участие,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установленном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порядке,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работе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комиссии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приемке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эксплуатацию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зданий,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строений</w:t>
            </w:r>
            <w:r w:rsidRPr="00EA45B3">
              <w:rPr>
                <w:spacing w:val="3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3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сооружений.</w:t>
            </w:r>
            <w:r w:rsidRPr="00EA45B3">
              <w:rPr>
                <w:spacing w:val="36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Подготовка</w:t>
            </w:r>
            <w:r w:rsidRPr="00EA45B3">
              <w:rPr>
                <w:spacing w:val="3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3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выдача</w:t>
            </w:r>
          </w:p>
          <w:p w:rsidR="00EA45B3" w:rsidRPr="00EA45B3" w:rsidRDefault="00EA45B3" w:rsidP="00E122E2">
            <w:pPr>
              <w:pStyle w:val="TableParagraph"/>
              <w:spacing w:line="288" w:lineRule="exact"/>
              <w:ind w:right="100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разрешений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ввод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эксплуатацию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объектов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капитального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строительства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Разработка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сметной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документации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проведение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текущего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капитального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ремонта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муниципальных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учреждений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учреждений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бюджетной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сферы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территории</w:t>
            </w:r>
            <w:r w:rsidRPr="00EA45B3">
              <w:rPr>
                <w:spacing w:val="5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spacing w:line="286" w:lineRule="exact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Участие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работе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комиссии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A45B3">
              <w:rPr>
                <w:sz w:val="28"/>
                <w:szCs w:val="28"/>
              </w:rPr>
              <w:t>контролю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за</w:t>
            </w:r>
            <w:proofErr w:type="gramEnd"/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самовольным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строительством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территории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 xml:space="preserve"> Черноярского муниципального района Астраханской области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117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 xml:space="preserve">Комитет имущественных </w:t>
            </w:r>
            <w:r w:rsidRPr="00EA45B3">
              <w:rPr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lastRenderedPageBreak/>
              <w:t>Подготовка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разработка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местных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нормативных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правовых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актов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вопросам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градостроительства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-6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lastRenderedPageBreak/>
              <w:t>территориального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планирования;</w:t>
            </w:r>
          </w:p>
          <w:p w:rsidR="00EA45B3" w:rsidRPr="00EA45B3" w:rsidRDefault="00EA45B3" w:rsidP="00E122E2">
            <w:pPr>
              <w:pStyle w:val="TableParagraph"/>
              <w:tabs>
                <w:tab w:val="left" w:pos="2618"/>
                <w:tab w:val="left" w:pos="4903"/>
              </w:tabs>
              <w:ind w:right="97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документов,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обоснований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рекомендаций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решениям,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принимаемым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местной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администрацией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области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градостроительства,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планировки,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землепользования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застройки,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реконструкции,</w:t>
            </w:r>
            <w:r w:rsidRPr="00EA45B3">
              <w:rPr>
                <w:sz w:val="28"/>
                <w:szCs w:val="28"/>
              </w:rPr>
              <w:tab/>
              <w:t>капитального</w:t>
            </w:r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pacing w:val="-1"/>
                <w:sz w:val="28"/>
                <w:szCs w:val="28"/>
              </w:rPr>
              <w:t>ремонта,</w:t>
            </w:r>
          </w:p>
          <w:p w:rsidR="00EA45B3" w:rsidRPr="00EA45B3" w:rsidRDefault="00EA45B3" w:rsidP="00E122E2">
            <w:pPr>
              <w:pStyle w:val="TableParagraph"/>
              <w:spacing w:line="273" w:lineRule="exact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благоустройства</w:t>
            </w:r>
            <w:r w:rsidRPr="00EA45B3">
              <w:rPr>
                <w:spacing w:val="-6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поселений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58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lastRenderedPageBreak/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tabs>
                <w:tab w:val="left" w:pos="2239"/>
                <w:tab w:val="left" w:pos="3681"/>
                <w:tab w:val="left" w:pos="4356"/>
              </w:tabs>
              <w:ind w:right="97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Осуществление</w:t>
            </w:r>
            <w:r w:rsidRPr="00EA45B3">
              <w:rPr>
                <w:sz w:val="28"/>
                <w:szCs w:val="28"/>
              </w:rPr>
              <w:tab/>
            </w:r>
            <w:proofErr w:type="gramStart"/>
            <w:r w:rsidRPr="00EA45B3">
              <w:rPr>
                <w:sz w:val="28"/>
                <w:szCs w:val="28"/>
              </w:rPr>
              <w:t>контроля</w:t>
            </w:r>
            <w:r w:rsidRPr="00EA45B3">
              <w:rPr>
                <w:sz w:val="28"/>
                <w:szCs w:val="28"/>
              </w:rPr>
              <w:tab/>
              <w:t>за</w:t>
            </w:r>
            <w:proofErr w:type="gramEnd"/>
            <w:r w:rsidRPr="00EA45B3">
              <w:rPr>
                <w:sz w:val="28"/>
                <w:szCs w:val="28"/>
              </w:rPr>
              <w:tab/>
            </w:r>
            <w:r w:rsidRPr="00EA45B3">
              <w:rPr>
                <w:spacing w:val="-1"/>
                <w:sz w:val="28"/>
                <w:szCs w:val="28"/>
              </w:rPr>
              <w:t>эффективным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использованием</w:t>
            </w:r>
            <w:r w:rsidRPr="00EA45B3">
              <w:rPr>
                <w:spacing w:val="12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2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сохранностью</w:t>
            </w:r>
            <w:r w:rsidRPr="00EA45B3">
              <w:rPr>
                <w:spacing w:val="12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муниципального</w:t>
            </w:r>
          </w:p>
          <w:p w:rsidR="00EA45B3" w:rsidRPr="00EA45B3" w:rsidRDefault="00EA45B3" w:rsidP="00E122E2">
            <w:pPr>
              <w:pStyle w:val="TableParagraph"/>
              <w:spacing w:line="286" w:lineRule="exact"/>
              <w:ind w:right="97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имущества,</w:t>
            </w:r>
            <w:r w:rsidRPr="00EA45B3">
              <w:rPr>
                <w:spacing w:val="3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находящегося</w:t>
            </w:r>
            <w:r w:rsidRPr="00EA45B3">
              <w:rPr>
                <w:spacing w:val="3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3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хозяйственном</w:t>
            </w:r>
            <w:r w:rsidRPr="00EA45B3">
              <w:rPr>
                <w:spacing w:val="3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ведении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предприятий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-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оперативном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управлении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учреждений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58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Осуществление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A45B3">
              <w:rPr>
                <w:sz w:val="28"/>
                <w:szCs w:val="28"/>
              </w:rPr>
              <w:t>контроля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за</w:t>
            </w:r>
            <w:proofErr w:type="gramEnd"/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своевременным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поступлением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доходов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от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арендной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платы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за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муниципальное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имущество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58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Организация,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подготовка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проведение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торгов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продаже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аренде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имущества,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находящегося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 xml:space="preserve">собственности </w:t>
            </w:r>
            <w:proofErr w:type="spellStart"/>
            <w:r w:rsidRPr="00EA45B3">
              <w:rPr>
                <w:sz w:val="28"/>
                <w:szCs w:val="28"/>
              </w:rPr>
              <w:t>Чернояского</w:t>
            </w:r>
            <w:proofErr w:type="spellEnd"/>
            <w:r w:rsidRPr="00EA45B3">
              <w:rPr>
                <w:sz w:val="28"/>
                <w:szCs w:val="28"/>
              </w:rPr>
              <w:t xml:space="preserve"> муниципального района Астраханской области, 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так</w:t>
            </w:r>
            <w:r w:rsidRPr="00EA45B3">
              <w:rPr>
                <w:spacing w:val="2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же</w:t>
            </w:r>
            <w:r w:rsidRPr="00EA45B3">
              <w:rPr>
                <w:spacing w:val="2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земельных</w:t>
            </w:r>
            <w:r w:rsidRPr="00EA45B3">
              <w:rPr>
                <w:spacing w:val="27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участков,</w:t>
            </w:r>
            <w:r w:rsidRPr="00EA45B3">
              <w:rPr>
                <w:spacing w:val="2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право</w:t>
            </w:r>
            <w:r w:rsidRPr="00EA45B3">
              <w:rPr>
                <w:spacing w:val="2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собственности</w:t>
            </w:r>
            <w:r w:rsidRPr="00EA45B3">
              <w:rPr>
                <w:spacing w:val="23"/>
                <w:sz w:val="28"/>
                <w:szCs w:val="28"/>
              </w:rPr>
              <w:t xml:space="preserve"> </w:t>
            </w:r>
            <w:proofErr w:type="gramStart"/>
            <w:r w:rsidRPr="00EA45B3">
              <w:rPr>
                <w:sz w:val="28"/>
                <w:szCs w:val="28"/>
              </w:rPr>
              <w:t>на</w:t>
            </w:r>
            <w:proofErr w:type="gramEnd"/>
          </w:p>
          <w:p w:rsidR="00EA45B3" w:rsidRPr="00EA45B3" w:rsidRDefault="00EA45B3" w:rsidP="00E122E2">
            <w:pPr>
              <w:pStyle w:val="TableParagraph"/>
              <w:spacing w:line="276" w:lineRule="exact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которые</w:t>
            </w:r>
            <w:r w:rsidRPr="00EA45B3">
              <w:rPr>
                <w:spacing w:val="-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не</w:t>
            </w:r>
            <w:r w:rsidRPr="00EA45B3">
              <w:rPr>
                <w:spacing w:val="-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разграничено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ind w:right="581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Организация работы по оценке рыночной стоимости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муниципального имущества, определение арендной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платы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при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заключении</w:t>
            </w:r>
            <w:r w:rsidRPr="00EA45B3">
              <w:rPr>
                <w:spacing w:val="9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договоров</w:t>
            </w:r>
            <w:r w:rsidRPr="00EA45B3">
              <w:rPr>
                <w:spacing w:val="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аренды</w:t>
            </w:r>
            <w:r w:rsidRPr="00EA45B3">
              <w:rPr>
                <w:spacing w:val="1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="00E122E2">
              <w:rPr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земельные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участки, находящиеся в муниципальной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собственности</w:t>
            </w:r>
            <w:r w:rsidRPr="00EA45B3">
              <w:rPr>
                <w:spacing w:val="-2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Черноярского муниципального района Астраханской области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122E2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pStyle w:val="TableParagraph"/>
              <w:spacing w:line="278" w:lineRule="exact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проектов</w:t>
            </w:r>
            <w:r w:rsidRPr="00EA45B3">
              <w:rPr>
                <w:spacing w:val="-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нормативных</w:t>
            </w:r>
            <w:r w:rsidRPr="00EA45B3">
              <w:rPr>
                <w:spacing w:val="-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правовых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актов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Редакция газеты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закупок товаров, услуг для нужд Учреждения.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Редакция газеты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территориальных программ в сфере деятельности Редакции и контроль над их исполнением.</w:t>
            </w: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Редакция газеты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государственных услуг в сфере типографии, если такие функции предусмотрены федеральными законами, нормативно-правовыми актами Президента РФ и Правительства РФ.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Редакция газеты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в судебных органах прав и законных интересов муниципального учреждения «Редакция газеты «Черноярский вестник «Волжанка».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Редакция газеты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ресурсов.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Редакция газеты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при оказании типографских услуг.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библиотечного обслуживания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pStyle w:val="TableParagraph"/>
              <w:ind w:right="94"/>
              <w:jc w:val="both"/>
              <w:rPr>
                <w:sz w:val="28"/>
                <w:szCs w:val="28"/>
                <w:lang w:eastAsia="ru-RU"/>
              </w:rPr>
            </w:pPr>
            <w:r w:rsidRPr="00EA45B3">
              <w:rPr>
                <w:sz w:val="28"/>
                <w:szCs w:val="28"/>
              </w:rPr>
              <w:t>Разработка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предложений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объемам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денежных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средств,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предусматриваемых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бюджете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Черноярского муниципального района Астраханской области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</w:t>
            </w:r>
            <w:r w:rsidRPr="00EA45B3">
              <w:rPr>
                <w:spacing w:val="6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финансирование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расходов</w:t>
            </w:r>
            <w:r w:rsidRPr="00EA45B3">
              <w:rPr>
                <w:spacing w:val="8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по</w:t>
            </w:r>
            <w:r w:rsidRPr="00EA45B3">
              <w:rPr>
                <w:spacing w:val="1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всем</w:t>
            </w:r>
            <w:r w:rsidRPr="00EA45B3">
              <w:rPr>
                <w:spacing w:val="1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направлениям</w:t>
            </w:r>
            <w:r w:rsidRPr="00EA45B3">
              <w:rPr>
                <w:spacing w:val="1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деятельности</w:t>
            </w:r>
            <w:r w:rsidRPr="00EA45B3">
              <w:rPr>
                <w:spacing w:val="10"/>
                <w:sz w:val="28"/>
                <w:szCs w:val="28"/>
              </w:rPr>
              <w:t xml:space="preserve"> 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культуры и библиотечного обслуживания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spacing w:line="276" w:lineRule="exact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Представление в установленном порядке работников</w:t>
            </w:r>
            <w:r w:rsidRPr="00EA45B3">
              <w:rPr>
                <w:spacing w:val="-60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культуры и искусства для присвоения им почетных</w:t>
            </w:r>
            <w:r w:rsidRPr="00EA45B3">
              <w:rPr>
                <w:spacing w:val="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званий</w:t>
            </w:r>
            <w:r w:rsidRPr="00EA45B3">
              <w:rPr>
                <w:spacing w:val="-1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и наград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культуры и библиотечного обслуживания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Организация и проведение культурно – массовых, спортивных, зрелищных мероприятий (спектаклей, концертов, концертных программ, кинопрограмм, фестивалей, выставок, ярмарок и иных зрелищных программ)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культуры и библиотечного обслуживания</w:t>
            </w:r>
          </w:p>
        </w:tc>
        <w:tc>
          <w:tcPr>
            <w:tcW w:w="6706" w:type="dxa"/>
          </w:tcPr>
          <w:p w:rsidR="00EA45B3" w:rsidRPr="00EA45B3" w:rsidRDefault="00EA45B3" w:rsidP="00E122E2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Подготовка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проектов</w:t>
            </w:r>
            <w:r w:rsidRPr="00EA45B3">
              <w:rPr>
                <w:spacing w:val="-3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нормативных</w:t>
            </w:r>
            <w:r w:rsidRPr="00EA45B3">
              <w:rPr>
                <w:spacing w:val="-4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правовых</w:t>
            </w:r>
            <w:r w:rsidRPr="00EA45B3">
              <w:rPr>
                <w:spacing w:val="-5"/>
                <w:sz w:val="28"/>
                <w:szCs w:val="28"/>
              </w:rPr>
              <w:t xml:space="preserve"> </w:t>
            </w:r>
            <w:r w:rsidRPr="00EA45B3">
              <w:rPr>
                <w:sz w:val="28"/>
                <w:szCs w:val="28"/>
              </w:rPr>
              <w:t>актов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pStyle w:val="TableParagraph"/>
              <w:spacing w:line="276" w:lineRule="exact"/>
              <w:jc w:val="both"/>
              <w:rPr>
                <w:sz w:val="28"/>
                <w:szCs w:val="28"/>
              </w:rPr>
            </w:pPr>
            <w:r w:rsidRPr="00EA45B3">
              <w:rPr>
                <w:sz w:val="28"/>
                <w:szCs w:val="28"/>
              </w:rPr>
              <w:t>Руководство производственной и финансово экономической деятельностью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Рационально использовать бюджетные и внебюджетные средств Учреждения в порядке, установленном законодательством Российской Федерации и уставом Учреждения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содержанию и ремонту автомобильных дорог общего пользования местного значения, мостов и иных транспортных инженерных сооружений в границах МО «Черноярский район»,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обслуживанию кладбищ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учёта, сохранности и пополнение материальной базы Учреждения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требований законодательства Российской Федерации при осуществлении финансово-хозяйственной деятельности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проектов нормативных правовых актов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 молодежи и казачества</w:t>
            </w:r>
            <w:r w:rsidR="00E122E2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административно-хозяйственной и экономической деятельностью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 молодежи и казачества</w:t>
            </w:r>
            <w:r w:rsidR="00E122E2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6706" w:type="dxa"/>
          </w:tcPr>
          <w:p w:rsidR="00EA45B3" w:rsidRPr="00EA45B3" w:rsidRDefault="00EA45B3" w:rsidP="00A13C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основных направлений казачьей, военно-патриотической, туристической, культурно-просветительной и 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досуговой, конно-ручной деятельности среди населения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патриотического воспитания молодежи и казачества</w:t>
            </w:r>
            <w:r w:rsidR="00E122E2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6706" w:type="dxa"/>
          </w:tcPr>
          <w:p w:rsidR="00EA45B3" w:rsidRPr="00EA45B3" w:rsidRDefault="00EA45B3" w:rsidP="00A13C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творческо-производственной и финансово-хозяйственной деятельности Центра с применением социально-экономических условий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 молодежи и казачества</w:t>
            </w:r>
            <w:r w:rsidR="00E122E2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6706" w:type="dxa"/>
          </w:tcPr>
          <w:p w:rsidR="00EA45B3" w:rsidRPr="00EA45B3" w:rsidRDefault="00EA45B3" w:rsidP="00A13C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связанны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оказанием услуг клиентам и посетителям Центра, в том числе </w:t>
            </w:r>
            <w:r w:rsidR="00A13C9E"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претензи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и жалоб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связанны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качеством оказанных услуг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 молодежи и казачества</w:t>
            </w:r>
            <w:r w:rsidR="00E122E2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6706" w:type="dxa"/>
          </w:tcPr>
          <w:p w:rsidR="00EA45B3" w:rsidRPr="00EA45B3" w:rsidRDefault="00EA45B3" w:rsidP="00A13C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ведени</w:t>
            </w:r>
            <w:r w:rsidR="00A13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EA4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учета расходования и поступления средств, использования товарно-материальных ценностей</w:t>
            </w:r>
          </w:p>
        </w:tc>
      </w:tr>
      <w:tr w:rsidR="00EA45B3" w:rsidTr="00A13C9E">
        <w:tc>
          <w:tcPr>
            <w:tcW w:w="3432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 молодежи и казачества</w:t>
            </w:r>
            <w:r w:rsidR="00E122E2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</w:t>
            </w:r>
          </w:p>
        </w:tc>
        <w:tc>
          <w:tcPr>
            <w:tcW w:w="6706" w:type="dxa"/>
          </w:tcPr>
          <w:p w:rsidR="00EA45B3" w:rsidRPr="00EA45B3" w:rsidRDefault="00EA45B3" w:rsidP="00EA45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проектов нормативных правовых актов</w:t>
            </w:r>
          </w:p>
        </w:tc>
      </w:tr>
    </w:tbl>
    <w:p w:rsidR="00EA45B3" w:rsidRPr="00EA45B3" w:rsidRDefault="00EA45B3" w:rsidP="00EA45B3">
      <w:pPr>
        <w:rPr>
          <w:lang w:eastAsia="ru-RU"/>
        </w:rPr>
      </w:pPr>
    </w:p>
    <w:p w:rsidR="007441B4" w:rsidRPr="00C003DF" w:rsidRDefault="00EA45B3" w:rsidP="00EA45B3">
      <w:pPr>
        <w:pStyle w:val="a7"/>
        <w:tabs>
          <w:tab w:val="left" w:pos="2388"/>
        </w:tabs>
        <w:spacing w:after="0"/>
        <w:ind w:firstLine="709"/>
        <w:contextualSpacing/>
      </w:pPr>
      <w:r>
        <w:tab/>
      </w:r>
    </w:p>
    <w:sectPr w:rsidR="007441B4" w:rsidRPr="00C003DF" w:rsidSect="000A6E34">
      <w:pgSz w:w="11906" w:h="16838"/>
      <w:pgMar w:top="284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E2" w:rsidRDefault="00E122E2" w:rsidP="0075717A">
      <w:pPr>
        <w:spacing w:after="0" w:line="240" w:lineRule="auto"/>
      </w:pPr>
      <w:r>
        <w:separator/>
      </w:r>
    </w:p>
  </w:endnote>
  <w:endnote w:type="continuationSeparator" w:id="0">
    <w:p w:rsidR="00E122E2" w:rsidRDefault="00E122E2" w:rsidP="0075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E2" w:rsidRDefault="00E122E2" w:rsidP="0075717A">
      <w:pPr>
        <w:spacing w:after="0" w:line="240" w:lineRule="auto"/>
      </w:pPr>
      <w:r>
        <w:separator/>
      </w:r>
    </w:p>
  </w:footnote>
  <w:footnote w:type="continuationSeparator" w:id="0">
    <w:p w:rsidR="00E122E2" w:rsidRDefault="00E122E2" w:rsidP="0075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B2B"/>
    <w:multiLevelType w:val="multilevel"/>
    <w:tmpl w:val="2ABC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00409"/>
    <w:multiLevelType w:val="hybridMultilevel"/>
    <w:tmpl w:val="051EAEBE"/>
    <w:lvl w:ilvl="0" w:tplc="57B63BB6">
      <w:start w:val="1"/>
      <w:numFmt w:val="decimal"/>
      <w:lvlText w:val="%1."/>
      <w:lvlJc w:val="left"/>
      <w:pPr>
        <w:ind w:left="1683" w:hanging="111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A"/>
    <w:rsid w:val="00001DF5"/>
    <w:rsid w:val="000365DB"/>
    <w:rsid w:val="00036737"/>
    <w:rsid w:val="00060203"/>
    <w:rsid w:val="000645D5"/>
    <w:rsid w:val="000671DC"/>
    <w:rsid w:val="00075426"/>
    <w:rsid w:val="00083A18"/>
    <w:rsid w:val="000A6E34"/>
    <w:rsid w:val="000C6E16"/>
    <w:rsid w:val="000D19C9"/>
    <w:rsid w:val="000D310A"/>
    <w:rsid w:val="00115633"/>
    <w:rsid w:val="00131319"/>
    <w:rsid w:val="00177848"/>
    <w:rsid w:val="00182B2E"/>
    <w:rsid w:val="001833A0"/>
    <w:rsid w:val="001B3EC0"/>
    <w:rsid w:val="001F6F64"/>
    <w:rsid w:val="002112A7"/>
    <w:rsid w:val="00223105"/>
    <w:rsid w:val="002358E3"/>
    <w:rsid w:val="00252F7A"/>
    <w:rsid w:val="00271E02"/>
    <w:rsid w:val="002760EA"/>
    <w:rsid w:val="00292D6D"/>
    <w:rsid w:val="002930B3"/>
    <w:rsid w:val="002B28BA"/>
    <w:rsid w:val="002C0B42"/>
    <w:rsid w:val="0033178B"/>
    <w:rsid w:val="0036246A"/>
    <w:rsid w:val="003A0173"/>
    <w:rsid w:val="003A28A1"/>
    <w:rsid w:val="003B27EC"/>
    <w:rsid w:val="00417AC3"/>
    <w:rsid w:val="00436ED1"/>
    <w:rsid w:val="0045281B"/>
    <w:rsid w:val="00465575"/>
    <w:rsid w:val="004A6854"/>
    <w:rsid w:val="004A7356"/>
    <w:rsid w:val="004A76C6"/>
    <w:rsid w:val="004B49AD"/>
    <w:rsid w:val="004F2F5E"/>
    <w:rsid w:val="005065E1"/>
    <w:rsid w:val="005348B9"/>
    <w:rsid w:val="00553B2F"/>
    <w:rsid w:val="00554857"/>
    <w:rsid w:val="005714A7"/>
    <w:rsid w:val="00577C09"/>
    <w:rsid w:val="00593355"/>
    <w:rsid w:val="005A2F55"/>
    <w:rsid w:val="005B4764"/>
    <w:rsid w:val="005C3EC3"/>
    <w:rsid w:val="005D7907"/>
    <w:rsid w:val="0060607F"/>
    <w:rsid w:val="00610FB7"/>
    <w:rsid w:val="00612AE3"/>
    <w:rsid w:val="006148FE"/>
    <w:rsid w:val="00626F74"/>
    <w:rsid w:val="006379C7"/>
    <w:rsid w:val="00637C0F"/>
    <w:rsid w:val="00651DFB"/>
    <w:rsid w:val="0066141E"/>
    <w:rsid w:val="00681A7D"/>
    <w:rsid w:val="00694917"/>
    <w:rsid w:val="006C4F1C"/>
    <w:rsid w:val="006D0BB6"/>
    <w:rsid w:val="006E170C"/>
    <w:rsid w:val="006F1B43"/>
    <w:rsid w:val="0072303F"/>
    <w:rsid w:val="0072312A"/>
    <w:rsid w:val="00733600"/>
    <w:rsid w:val="007441B4"/>
    <w:rsid w:val="00752E95"/>
    <w:rsid w:val="0075717A"/>
    <w:rsid w:val="007633A5"/>
    <w:rsid w:val="007745EA"/>
    <w:rsid w:val="00774679"/>
    <w:rsid w:val="00777C9A"/>
    <w:rsid w:val="007859AE"/>
    <w:rsid w:val="007A51E2"/>
    <w:rsid w:val="007C3BF0"/>
    <w:rsid w:val="007E2FEC"/>
    <w:rsid w:val="0080613C"/>
    <w:rsid w:val="008432FE"/>
    <w:rsid w:val="00852295"/>
    <w:rsid w:val="0087291E"/>
    <w:rsid w:val="00872AFD"/>
    <w:rsid w:val="00873C95"/>
    <w:rsid w:val="00877DC2"/>
    <w:rsid w:val="00897AB7"/>
    <w:rsid w:val="008D4701"/>
    <w:rsid w:val="008D59D6"/>
    <w:rsid w:val="00955609"/>
    <w:rsid w:val="009638A7"/>
    <w:rsid w:val="00994775"/>
    <w:rsid w:val="0099574F"/>
    <w:rsid w:val="009D6830"/>
    <w:rsid w:val="009D7629"/>
    <w:rsid w:val="009E3C9B"/>
    <w:rsid w:val="009F3654"/>
    <w:rsid w:val="00A13C9E"/>
    <w:rsid w:val="00A15333"/>
    <w:rsid w:val="00A17464"/>
    <w:rsid w:val="00A217FE"/>
    <w:rsid w:val="00A472C3"/>
    <w:rsid w:val="00A70C67"/>
    <w:rsid w:val="00A81B33"/>
    <w:rsid w:val="00AB07AD"/>
    <w:rsid w:val="00AC3790"/>
    <w:rsid w:val="00AD4997"/>
    <w:rsid w:val="00AD7D08"/>
    <w:rsid w:val="00B02DC2"/>
    <w:rsid w:val="00B27BA2"/>
    <w:rsid w:val="00B27F5F"/>
    <w:rsid w:val="00B45D80"/>
    <w:rsid w:val="00B67A6E"/>
    <w:rsid w:val="00B820E3"/>
    <w:rsid w:val="00B82D00"/>
    <w:rsid w:val="00B94ACE"/>
    <w:rsid w:val="00BE37E0"/>
    <w:rsid w:val="00BE5E74"/>
    <w:rsid w:val="00BF4DCA"/>
    <w:rsid w:val="00C003DF"/>
    <w:rsid w:val="00C10F4B"/>
    <w:rsid w:val="00C1105E"/>
    <w:rsid w:val="00C1747E"/>
    <w:rsid w:val="00C21DB2"/>
    <w:rsid w:val="00C45F90"/>
    <w:rsid w:val="00C62610"/>
    <w:rsid w:val="00CC5857"/>
    <w:rsid w:val="00CF53E7"/>
    <w:rsid w:val="00D01E88"/>
    <w:rsid w:val="00D120D7"/>
    <w:rsid w:val="00D26B8E"/>
    <w:rsid w:val="00D465F5"/>
    <w:rsid w:val="00D531A1"/>
    <w:rsid w:val="00D71AA7"/>
    <w:rsid w:val="00DF1DA7"/>
    <w:rsid w:val="00E122E2"/>
    <w:rsid w:val="00E3178B"/>
    <w:rsid w:val="00E443CA"/>
    <w:rsid w:val="00E55578"/>
    <w:rsid w:val="00E61DF3"/>
    <w:rsid w:val="00E67FEE"/>
    <w:rsid w:val="00E76FE7"/>
    <w:rsid w:val="00EA2DFD"/>
    <w:rsid w:val="00EA45B3"/>
    <w:rsid w:val="00EF0895"/>
    <w:rsid w:val="00F2650D"/>
    <w:rsid w:val="00F30986"/>
    <w:rsid w:val="00F4180A"/>
    <w:rsid w:val="00F41DDA"/>
    <w:rsid w:val="00F43C4D"/>
    <w:rsid w:val="00F975A4"/>
    <w:rsid w:val="00FA1AFF"/>
    <w:rsid w:val="00FB1C4E"/>
    <w:rsid w:val="00FB2229"/>
    <w:rsid w:val="00FE1DE2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4"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003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2C0B42"/>
    <w:pPr>
      <w:ind w:left="720"/>
      <w:contextualSpacing/>
    </w:pPr>
  </w:style>
  <w:style w:type="character" w:customStyle="1" w:styleId="af1">
    <w:name w:val="Основной текст_"/>
    <w:link w:val="25"/>
    <w:rsid w:val="007441B4"/>
    <w:rPr>
      <w:shd w:val="clear" w:color="auto" w:fill="FFFFFF"/>
    </w:rPr>
  </w:style>
  <w:style w:type="paragraph" w:customStyle="1" w:styleId="25">
    <w:name w:val="Основной текст2"/>
    <w:basedOn w:val="a"/>
    <w:link w:val="af1"/>
    <w:rsid w:val="007441B4"/>
    <w:pPr>
      <w:widowControl w:val="0"/>
      <w:shd w:val="clear" w:color="auto" w:fill="FFFFFF"/>
      <w:spacing w:before="660" w:after="360" w:line="326" w:lineRule="exact"/>
      <w:ind w:hanging="700"/>
    </w:pPr>
  </w:style>
  <w:style w:type="paragraph" w:customStyle="1" w:styleId="TableParagraph">
    <w:name w:val="Table Paragraph"/>
    <w:basedOn w:val="a"/>
    <w:uiPriority w:val="1"/>
    <w:qFormat/>
    <w:rsid w:val="00EA45B3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4"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003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2C0B42"/>
    <w:pPr>
      <w:ind w:left="720"/>
      <w:contextualSpacing/>
    </w:pPr>
  </w:style>
  <w:style w:type="character" w:customStyle="1" w:styleId="af1">
    <w:name w:val="Основной текст_"/>
    <w:link w:val="25"/>
    <w:rsid w:val="007441B4"/>
    <w:rPr>
      <w:shd w:val="clear" w:color="auto" w:fill="FFFFFF"/>
    </w:rPr>
  </w:style>
  <w:style w:type="paragraph" w:customStyle="1" w:styleId="25">
    <w:name w:val="Основной текст2"/>
    <w:basedOn w:val="a"/>
    <w:link w:val="af1"/>
    <w:rsid w:val="007441B4"/>
    <w:pPr>
      <w:widowControl w:val="0"/>
      <w:shd w:val="clear" w:color="auto" w:fill="FFFFFF"/>
      <w:spacing w:before="660" w:after="360" w:line="326" w:lineRule="exact"/>
      <w:ind w:hanging="700"/>
    </w:pPr>
  </w:style>
  <w:style w:type="paragraph" w:customStyle="1" w:styleId="TableParagraph">
    <w:name w:val="Table Paragraph"/>
    <w:basedOn w:val="a"/>
    <w:uiPriority w:val="1"/>
    <w:qFormat/>
    <w:rsid w:val="00EA45B3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5C29-B274-4BF8-B836-1B446DF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SabanskayaAI</cp:lastModifiedBy>
  <cp:revision>4</cp:revision>
  <cp:lastPrinted>2023-11-14T05:20:00Z</cp:lastPrinted>
  <dcterms:created xsi:type="dcterms:W3CDTF">2023-11-14T05:14:00Z</dcterms:created>
  <dcterms:modified xsi:type="dcterms:W3CDTF">2023-11-15T04:34:00Z</dcterms:modified>
</cp:coreProperties>
</file>