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386" w:rsidRPr="00FB10B8" w:rsidRDefault="007F3386" w:rsidP="00FB10B8">
      <w:pPr>
        <w:rPr>
          <w:color w:val="000000"/>
          <w:sz w:val="24"/>
          <w:szCs w:val="24"/>
        </w:rPr>
      </w:pPr>
    </w:p>
    <w:p w:rsidR="007F3386" w:rsidRPr="00FB10B8" w:rsidRDefault="00B47949" w:rsidP="00FB10B8">
      <w:pPr>
        <w:widowControl/>
        <w:autoSpaceDE/>
        <w:autoSpaceDN/>
        <w:adjustRightInd/>
        <w:jc w:val="center"/>
        <w:rPr>
          <w:color w:val="000000"/>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чб2" style="width:59.25pt;height:70.5pt;visibility:visible">
            <v:imagedata r:id="rId6" o:title="" gain="2147483647f" blacklevel="-24904f" grayscale="t" bilevel="t"/>
          </v:shape>
        </w:pict>
      </w:r>
    </w:p>
    <w:p w:rsidR="007F3386" w:rsidRPr="00FB10B8" w:rsidRDefault="007F3386" w:rsidP="00FB10B8">
      <w:pPr>
        <w:widowControl/>
        <w:autoSpaceDE/>
        <w:autoSpaceDN/>
        <w:adjustRightInd/>
        <w:jc w:val="center"/>
        <w:rPr>
          <w:b/>
          <w:bCs/>
          <w:color w:val="000000"/>
          <w:sz w:val="40"/>
          <w:szCs w:val="40"/>
        </w:rPr>
      </w:pPr>
      <w:r w:rsidRPr="00FB10B8">
        <w:rPr>
          <w:b/>
          <w:bCs/>
          <w:color w:val="000000"/>
          <w:sz w:val="40"/>
          <w:szCs w:val="40"/>
        </w:rPr>
        <w:t>ПОСТАНОВЛЕНИЕ</w:t>
      </w:r>
    </w:p>
    <w:p w:rsidR="007F3386" w:rsidRPr="00FB10B8" w:rsidRDefault="007F3386" w:rsidP="00FB10B8">
      <w:pPr>
        <w:widowControl/>
        <w:autoSpaceDE/>
        <w:autoSpaceDN/>
        <w:adjustRightInd/>
        <w:jc w:val="center"/>
        <w:rPr>
          <w:b/>
          <w:bCs/>
          <w:color w:val="000000"/>
          <w:sz w:val="24"/>
          <w:szCs w:val="24"/>
        </w:rPr>
      </w:pPr>
    </w:p>
    <w:p w:rsidR="007F3386" w:rsidRPr="00FB10B8" w:rsidRDefault="007F3386" w:rsidP="00FB10B8">
      <w:pPr>
        <w:widowControl/>
        <w:autoSpaceDE/>
        <w:autoSpaceDN/>
        <w:adjustRightInd/>
        <w:spacing w:line="360" w:lineRule="auto"/>
        <w:jc w:val="center"/>
        <w:rPr>
          <w:b/>
          <w:bCs/>
          <w:color w:val="000000"/>
          <w:sz w:val="28"/>
          <w:szCs w:val="28"/>
        </w:rPr>
      </w:pPr>
      <w:r w:rsidRPr="00FB10B8">
        <w:rPr>
          <w:b/>
          <w:bCs/>
          <w:color w:val="000000"/>
          <w:sz w:val="28"/>
          <w:szCs w:val="28"/>
        </w:rPr>
        <w:t xml:space="preserve">АДМИНИСТРАЦИИ МУНИЦИПАЛЬНОГО ОБРАЗОВАНИЯ </w:t>
      </w:r>
      <w:r w:rsidRPr="00FB10B8">
        <w:rPr>
          <w:b/>
          <w:bCs/>
          <w:color w:val="000000"/>
          <w:sz w:val="28"/>
          <w:szCs w:val="28"/>
        </w:rPr>
        <w:br/>
        <w:t>«ЧЕРНОЯРСКИЙ МУНИЦИПАЛЬНЫЙ РАЙОН</w:t>
      </w:r>
    </w:p>
    <w:p w:rsidR="007F3386" w:rsidRPr="00010419" w:rsidRDefault="007F3386" w:rsidP="00010419">
      <w:pPr>
        <w:widowControl/>
        <w:autoSpaceDE/>
        <w:autoSpaceDN/>
        <w:adjustRightInd/>
        <w:spacing w:line="360" w:lineRule="auto"/>
        <w:jc w:val="center"/>
        <w:rPr>
          <w:b/>
          <w:bCs/>
          <w:color w:val="000000"/>
          <w:sz w:val="28"/>
          <w:szCs w:val="28"/>
        </w:rPr>
      </w:pPr>
      <w:r w:rsidRPr="00FB10B8">
        <w:rPr>
          <w:b/>
          <w:bCs/>
          <w:color w:val="000000"/>
          <w:sz w:val="28"/>
          <w:szCs w:val="28"/>
        </w:rPr>
        <w:t>АСТРАХАНСКОЙ ОБЛАСТИ»</w:t>
      </w:r>
    </w:p>
    <w:p w:rsidR="007F3386" w:rsidRDefault="007F3386" w:rsidP="00E63524">
      <w:pPr>
        <w:pStyle w:val="a5"/>
        <w:rPr>
          <w:color w:val="000000"/>
          <w:sz w:val="27"/>
          <w:szCs w:val="27"/>
        </w:rPr>
      </w:pPr>
    </w:p>
    <w:p w:rsidR="007F3386" w:rsidRPr="00676EC9" w:rsidRDefault="007F3386" w:rsidP="00E63524">
      <w:pPr>
        <w:rPr>
          <w:sz w:val="28"/>
          <w:szCs w:val="28"/>
          <w:u w:val="single"/>
        </w:rPr>
      </w:pPr>
      <w:r w:rsidRPr="00676EC9">
        <w:rPr>
          <w:sz w:val="28"/>
          <w:szCs w:val="28"/>
          <w:u w:val="single"/>
        </w:rPr>
        <w:t xml:space="preserve">от </w:t>
      </w:r>
      <w:r>
        <w:rPr>
          <w:sz w:val="28"/>
          <w:szCs w:val="28"/>
          <w:u w:val="single"/>
        </w:rPr>
        <w:t>16.03.</w:t>
      </w:r>
      <w:r w:rsidRPr="00676EC9">
        <w:rPr>
          <w:sz w:val="28"/>
          <w:szCs w:val="28"/>
          <w:u w:val="single"/>
        </w:rPr>
        <w:t xml:space="preserve">2023г. № </w:t>
      </w:r>
      <w:r>
        <w:rPr>
          <w:sz w:val="28"/>
          <w:szCs w:val="28"/>
          <w:u w:val="single"/>
        </w:rPr>
        <w:t>71</w:t>
      </w:r>
      <w:r w:rsidRPr="00676EC9">
        <w:rPr>
          <w:sz w:val="28"/>
          <w:szCs w:val="28"/>
          <w:u w:val="single"/>
        </w:rPr>
        <w:t xml:space="preserve"> </w:t>
      </w:r>
    </w:p>
    <w:p w:rsidR="007F3386" w:rsidRDefault="007F3386" w:rsidP="00E63524">
      <w:pPr>
        <w:rPr>
          <w:sz w:val="28"/>
          <w:szCs w:val="28"/>
        </w:rPr>
      </w:pPr>
      <w:r w:rsidRPr="00676EC9">
        <w:rPr>
          <w:sz w:val="28"/>
          <w:szCs w:val="28"/>
        </w:rPr>
        <w:t>с. Черный Яр</w:t>
      </w:r>
    </w:p>
    <w:p w:rsidR="007F3386" w:rsidRPr="00676EC9" w:rsidRDefault="007F3386" w:rsidP="00E63524">
      <w:pPr>
        <w:rPr>
          <w:i/>
          <w:iCs/>
          <w:sz w:val="28"/>
          <w:szCs w:val="28"/>
        </w:rPr>
      </w:pPr>
    </w:p>
    <w:p w:rsidR="007F3386" w:rsidRDefault="007F3386" w:rsidP="00E63524">
      <w:pPr>
        <w:pStyle w:val="a5"/>
        <w:spacing w:before="0" w:beforeAutospacing="0" w:after="0" w:afterAutospacing="0"/>
        <w:rPr>
          <w:color w:val="000000"/>
          <w:sz w:val="28"/>
          <w:szCs w:val="28"/>
        </w:rPr>
      </w:pPr>
      <w:r w:rsidRPr="00676EC9">
        <w:rPr>
          <w:color w:val="000000"/>
          <w:sz w:val="28"/>
          <w:szCs w:val="28"/>
        </w:rPr>
        <w:t>Об утверждении Положения</w:t>
      </w:r>
      <w:r>
        <w:rPr>
          <w:color w:val="000000"/>
          <w:sz w:val="28"/>
          <w:szCs w:val="28"/>
        </w:rPr>
        <w:t xml:space="preserve"> </w:t>
      </w:r>
      <w:r w:rsidRPr="00676EC9">
        <w:rPr>
          <w:color w:val="000000"/>
          <w:sz w:val="28"/>
          <w:szCs w:val="28"/>
        </w:rPr>
        <w:t xml:space="preserve">о системе </w:t>
      </w:r>
    </w:p>
    <w:p w:rsidR="007F3386" w:rsidRPr="00676EC9" w:rsidRDefault="007F3386" w:rsidP="00E63524">
      <w:pPr>
        <w:pStyle w:val="a5"/>
        <w:spacing w:before="0" w:beforeAutospacing="0" w:after="0" w:afterAutospacing="0"/>
        <w:rPr>
          <w:color w:val="000000"/>
          <w:sz w:val="28"/>
          <w:szCs w:val="28"/>
        </w:rPr>
      </w:pPr>
      <w:r w:rsidRPr="00676EC9">
        <w:rPr>
          <w:color w:val="000000"/>
          <w:sz w:val="28"/>
          <w:szCs w:val="28"/>
        </w:rPr>
        <w:t>оплаты труда руководителей муниципальных</w:t>
      </w:r>
    </w:p>
    <w:p w:rsidR="007F3386" w:rsidRPr="00676EC9" w:rsidRDefault="007F3386" w:rsidP="00E63524">
      <w:pPr>
        <w:pStyle w:val="a5"/>
        <w:spacing w:before="0" w:beforeAutospacing="0" w:after="0" w:afterAutospacing="0"/>
        <w:rPr>
          <w:color w:val="000000"/>
          <w:sz w:val="28"/>
          <w:szCs w:val="28"/>
        </w:rPr>
      </w:pPr>
      <w:r w:rsidRPr="00676EC9">
        <w:rPr>
          <w:color w:val="000000"/>
          <w:sz w:val="28"/>
          <w:szCs w:val="28"/>
        </w:rPr>
        <w:t>казенных образовательных учреждений</w:t>
      </w:r>
    </w:p>
    <w:p w:rsidR="007F3386" w:rsidRDefault="007F3386" w:rsidP="00E63524">
      <w:pPr>
        <w:pStyle w:val="a5"/>
        <w:spacing w:before="0" w:beforeAutospacing="0" w:after="0" w:afterAutospacing="0"/>
        <w:rPr>
          <w:color w:val="000000"/>
          <w:sz w:val="28"/>
          <w:szCs w:val="28"/>
        </w:rPr>
      </w:pPr>
      <w:r w:rsidRPr="00676EC9">
        <w:rPr>
          <w:color w:val="000000"/>
          <w:sz w:val="28"/>
          <w:szCs w:val="28"/>
        </w:rPr>
        <w:t xml:space="preserve">муниципального образования «Черноярский </w:t>
      </w:r>
    </w:p>
    <w:p w:rsidR="007F3386" w:rsidRPr="00676EC9" w:rsidRDefault="007F3386" w:rsidP="00E63524">
      <w:pPr>
        <w:pStyle w:val="a5"/>
        <w:spacing w:before="0" w:beforeAutospacing="0" w:after="0" w:afterAutospacing="0"/>
        <w:rPr>
          <w:color w:val="000000"/>
          <w:sz w:val="28"/>
          <w:szCs w:val="28"/>
        </w:rPr>
      </w:pPr>
      <w:r w:rsidRPr="00676EC9">
        <w:rPr>
          <w:color w:val="000000"/>
          <w:sz w:val="28"/>
          <w:szCs w:val="28"/>
        </w:rPr>
        <w:t>муниципальный район Астраханской области»</w:t>
      </w:r>
    </w:p>
    <w:p w:rsidR="007F3386" w:rsidRPr="00676EC9" w:rsidRDefault="007F3386" w:rsidP="00E63524">
      <w:pPr>
        <w:pStyle w:val="a5"/>
        <w:spacing w:before="0" w:beforeAutospacing="0" w:after="0" w:afterAutospacing="0"/>
        <w:rPr>
          <w:color w:val="000000"/>
          <w:sz w:val="28"/>
          <w:szCs w:val="28"/>
        </w:rPr>
      </w:pPr>
    </w:p>
    <w:p w:rsidR="00B47949" w:rsidRDefault="007F3386" w:rsidP="00E63524">
      <w:pPr>
        <w:pStyle w:val="a5"/>
        <w:spacing w:before="0" w:beforeAutospacing="0" w:after="0" w:afterAutospacing="0"/>
        <w:jc w:val="both"/>
        <w:rPr>
          <w:color w:val="000000"/>
          <w:sz w:val="28"/>
          <w:szCs w:val="28"/>
        </w:rPr>
      </w:pPr>
      <w:r w:rsidRPr="00676EC9">
        <w:rPr>
          <w:color w:val="000000"/>
          <w:sz w:val="28"/>
          <w:szCs w:val="28"/>
        </w:rPr>
        <w:t xml:space="preserve">        </w:t>
      </w:r>
      <w:proofErr w:type="gramStart"/>
      <w:r w:rsidRPr="00676EC9">
        <w:rPr>
          <w:color w:val="000000"/>
          <w:sz w:val="28"/>
          <w:szCs w:val="28"/>
        </w:rPr>
        <w:t>В соответствии со статьей 145 Трудового кодекса Российской Федерации от 30.12.2001 №197-ФЗ, постановлением Правительства Астраханской области от 21.12.2022 N 658-П "О системе оплаты труда работников государственных казенных учреждений Астраханской области, подведомственных министерству образования и науки Астраханской области", постановлением администрации муниципального образования</w:t>
      </w:r>
      <w:r w:rsidR="00B47949">
        <w:rPr>
          <w:color w:val="000000"/>
          <w:sz w:val="28"/>
          <w:szCs w:val="28"/>
        </w:rPr>
        <w:t xml:space="preserve"> </w:t>
      </w:r>
      <w:r w:rsidRPr="00676EC9">
        <w:rPr>
          <w:color w:val="000000"/>
          <w:sz w:val="28"/>
          <w:szCs w:val="28"/>
        </w:rPr>
        <w:t xml:space="preserve">«Черноярский муниципальный район Астраханской области» от </w:t>
      </w:r>
      <w:r>
        <w:rPr>
          <w:color w:val="000000"/>
          <w:sz w:val="28"/>
          <w:szCs w:val="28"/>
        </w:rPr>
        <w:t>27</w:t>
      </w:r>
      <w:r w:rsidRPr="00676EC9">
        <w:rPr>
          <w:color w:val="000000"/>
          <w:sz w:val="28"/>
          <w:szCs w:val="28"/>
        </w:rPr>
        <w:t>.01.20</w:t>
      </w:r>
      <w:r>
        <w:rPr>
          <w:color w:val="000000"/>
          <w:sz w:val="28"/>
          <w:szCs w:val="28"/>
        </w:rPr>
        <w:t>23</w:t>
      </w:r>
      <w:r w:rsidRPr="00676EC9">
        <w:rPr>
          <w:color w:val="000000"/>
          <w:sz w:val="28"/>
          <w:szCs w:val="28"/>
        </w:rPr>
        <w:t xml:space="preserve">№ </w:t>
      </w:r>
      <w:r>
        <w:rPr>
          <w:color w:val="000000"/>
          <w:sz w:val="28"/>
          <w:szCs w:val="28"/>
        </w:rPr>
        <w:t>3</w:t>
      </w:r>
      <w:r w:rsidRPr="00676EC9">
        <w:rPr>
          <w:color w:val="000000"/>
          <w:sz w:val="28"/>
          <w:szCs w:val="28"/>
        </w:rPr>
        <w:t>5 «О системе оплаты труда работников муниципальных казенных образовательных учреждений муниципального образования</w:t>
      </w:r>
      <w:proofErr w:type="gramEnd"/>
      <w:r w:rsidRPr="00676EC9">
        <w:rPr>
          <w:color w:val="000000"/>
          <w:sz w:val="28"/>
          <w:szCs w:val="28"/>
        </w:rPr>
        <w:t xml:space="preserve"> «Черноярский муниципальный район Астраханской области», администрация муниципального образования «Черноярский муниципальный район Астраханской области» </w:t>
      </w:r>
    </w:p>
    <w:p w:rsidR="007F3386" w:rsidRDefault="007F3386" w:rsidP="00E63524">
      <w:pPr>
        <w:pStyle w:val="a5"/>
        <w:spacing w:before="0" w:beforeAutospacing="0" w:after="0" w:afterAutospacing="0"/>
        <w:jc w:val="both"/>
        <w:rPr>
          <w:color w:val="000000"/>
          <w:sz w:val="28"/>
          <w:szCs w:val="28"/>
        </w:rPr>
      </w:pPr>
      <w:bookmarkStart w:id="0" w:name="_GoBack"/>
      <w:bookmarkEnd w:id="0"/>
      <w:r w:rsidRPr="00676EC9">
        <w:rPr>
          <w:color w:val="000000"/>
          <w:sz w:val="28"/>
          <w:szCs w:val="28"/>
        </w:rPr>
        <w:t>ПОСТАНОВЛЯЕТ:</w:t>
      </w:r>
    </w:p>
    <w:p w:rsidR="007F3386" w:rsidRDefault="007F3386" w:rsidP="00E63524">
      <w:pPr>
        <w:pStyle w:val="a5"/>
        <w:spacing w:before="0" w:beforeAutospacing="0" w:after="0" w:afterAutospacing="0"/>
        <w:jc w:val="both"/>
        <w:rPr>
          <w:color w:val="000000"/>
          <w:sz w:val="28"/>
          <w:szCs w:val="28"/>
        </w:rPr>
      </w:pPr>
    </w:p>
    <w:p w:rsidR="007F3386" w:rsidRPr="00676EC9" w:rsidRDefault="007F3386" w:rsidP="00E63524">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1. Утвердить прилагаемое Положени</w:t>
      </w:r>
      <w:r>
        <w:rPr>
          <w:color w:val="000000"/>
          <w:sz w:val="28"/>
          <w:szCs w:val="28"/>
        </w:rPr>
        <w:t xml:space="preserve">е </w:t>
      </w:r>
      <w:r w:rsidRPr="00676EC9">
        <w:rPr>
          <w:color w:val="000000"/>
          <w:sz w:val="28"/>
          <w:szCs w:val="28"/>
        </w:rPr>
        <w:t>о системе оплаты труда руководителей муниципальных</w:t>
      </w:r>
      <w:r>
        <w:rPr>
          <w:color w:val="000000"/>
          <w:sz w:val="28"/>
          <w:szCs w:val="28"/>
        </w:rPr>
        <w:t xml:space="preserve"> </w:t>
      </w:r>
      <w:r w:rsidRPr="00676EC9">
        <w:rPr>
          <w:color w:val="000000"/>
          <w:sz w:val="28"/>
          <w:szCs w:val="28"/>
        </w:rPr>
        <w:t>казенных образовательных учреждений</w:t>
      </w:r>
      <w:r>
        <w:rPr>
          <w:color w:val="000000"/>
          <w:sz w:val="28"/>
          <w:szCs w:val="28"/>
        </w:rPr>
        <w:t xml:space="preserve"> </w:t>
      </w:r>
      <w:r w:rsidRPr="00676EC9">
        <w:rPr>
          <w:color w:val="000000"/>
          <w:sz w:val="28"/>
          <w:szCs w:val="28"/>
        </w:rPr>
        <w:t>муниципального образования «Черноярский муниципальный район Астраханской области».</w:t>
      </w:r>
    </w:p>
    <w:p w:rsidR="007F3386" w:rsidRPr="00676EC9" w:rsidRDefault="007F3386" w:rsidP="00E63524">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 xml:space="preserve">2. Финансовое обеспечение расходных обязательств, связанных с реализацией настоящего постановления, осуществляется муниципальными </w:t>
      </w:r>
      <w:r>
        <w:rPr>
          <w:color w:val="000000"/>
          <w:sz w:val="28"/>
          <w:szCs w:val="28"/>
        </w:rPr>
        <w:t>казенными</w:t>
      </w:r>
      <w:r w:rsidRPr="00676EC9">
        <w:rPr>
          <w:color w:val="000000"/>
          <w:sz w:val="28"/>
          <w:szCs w:val="28"/>
        </w:rPr>
        <w:t xml:space="preserve"> образовательными учреждениями муниципального образования </w:t>
      </w:r>
      <w:r w:rsidRPr="00676EC9">
        <w:rPr>
          <w:color w:val="000000"/>
          <w:sz w:val="28"/>
          <w:szCs w:val="28"/>
        </w:rPr>
        <w:lastRenderedPageBreak/>
        <w:t xml:space="preserve">«Черноярский муниципальный район Астраханской области», в пределах размеров субсидий, предоставленных в соответствии </w:t>
      </w:r>
      <w:r>
        <w:rPr>
          <w:color w:val="000000"/>
          <w:sz w:val="28"/>
          <w:szCs w:val="28"/>
        </w:rPr>
        <w:t>с З</w:t>
      </w:r>
      <w:r w:rsidRPr="00676EC9">
        <w:rPr>
          <w:color w:val="000000"/>
          <w:sz w:val="28"/>
          <w:szCs w:val="28"/>
        </w:rPr>
        <w:t>аконом Астраханской области о бюджете Астраханской области на очередной финансовый год и на плановый период.</w:t>
      </w:r>
    </w:p>
    <w:p w:rsidR="007F3386" w:rsidRPr="00676EC9" w:rsidRDefault="007F3386" w:rsidP="00E63524">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3. Считать утратившими силу постановления администрации муниципального образования «Черноярский район» Астраханской области:</w:t>
      </w:r>
    </w:p>
    <w:p w:rsidR="007F3386" w:rsidRPr="00676EC9" w:rsidRDefault="007F3386" w:rsidP="00E63524">
      <w:pPr>
        <w:pStyle w:val="a5"/>
        <w:spacing w:before="0" w:beforeAutospacing="0" w:after="0" w:afterAutospacing="0"/>
        <w:jc w:val="both"/>
        <w:rPr>
          <w:color w:val="000000"/>
          <w:sz w:val="28"/>
          <w:szCs w:val="28"/>
        </w:rPr>
      </w:pPr>
      <w:r w:rsidRPr="00676EC9">
        <w:rPr>
          <w:color w:val="000000"/>
          <w:sz w:val="28"/>
          <w:szCs w:val="28"/>
        </w:rPr>
        <w:t>- от 01.10.2020 №188 «Об утверждении Положения о системе оплаты труда</w:t>
      </w:r>
    </w:p>
    <w:p w:rsidR="007F3386" w:rsidRPr="00676EC9" w:rsidRDefault="007F3386" w:rsidP="00E63524">
      <w:pPr>
        <w:pStyle w:val="a5"/>
        <w:spacing w:before="0" w:beforeAutospacing="0" w:after="0" w:afterAutospacing="0"/>
        <w:jc w:val="both"/>
        <w:rPr>
          <w:color w:val="000000"/>
          <w:sz w:val="28"/>
          <w:szCs w:val="28"/>
        </w:rPr>
      </w:pPr>
      <w:r w:rsidRPr="00676EC9">
        <w:rPr>
          <w:color w:val="000000"/>
          <w:sz w:val="28"/>
          <w:szCs w:val="28"/>
        </w:rPr>
        <w:t>руководителей муниципальных бюджетных образовательных учреждений муниципального образования «Черноярский район» (в новой редакции)</w:t>
      </w:r>
      <w:r>
        <w:rPr>
          <w:color w:val="000000"/>
          <w:sz w:val="28"/>
          <w:szCs w:val="28"/>
        </w:rPr>
        <w:t>»</w:t>
      </w:r>
      <w:r w:rsidRPr="00676EC9">
        <w:rPr>
          <w:color w:val="000000"/>
          <w:sz w:val="28"/>
          <w:szCs w:val="28"/>
        </w:rPr>
        <w:t>;</w:t>
      </w:r>
    </w:p>
    <w:p w:rsidR="007F3386" w:rsidRPr="00676EC9" w:rsidRDefault="007F3386" w:rsidP="00E63524">
      <w:pPr>
        <w:pStyle w:val="a5"/>
        <w:spacing w:before="0" w:beforeAutospacing="0" w:after="0" w:afterAutospacing="0"/>
        <w:jc w:val="both"/>
        <w:rPr>
          <w:color w:val="000000"/>
          <w:sz w:val="28"/>
          <w:szCs w:val="28"/>
        </w:rPr>
      </w:pPr>
      <w:r w:rsidRPr="00676EC9">
        <w:rPr>
          <w:color w:val="000000"/>
          <w:sz w:val="28"/>
          <w:szCs w:val="28"/>
        </w:rPr>
        <w:t>- от 22.11.2021 №277 «О внесении</w:t>
      </w:r>
      <w:r>
        <w:rPr>
          <w:color w:val="000000"/>
          <w:sz w:val="28"/>
          <w:szCs w:val="28"/>
        </w:rPr>
        <w:t xml:space="preserve"> изменений</w:t>
      </w:r>
      <w:r w:rsidRPr="00676EC9">
        <w:rPr>
          <w:color w:val="000000"/>
          <w:sz w:val="28"/>
          <w:szCs w:val="28"/>
        </w:rPr>
        <w:t xml:space="preserve"> в постановление администрации муниципального образования «Черноярский район» от 01.10.2020 г. №188»</w:t>
      </w:r>
      <w:r>
        <w:rPr>
          <w:color w:val="000000"/>
          <w:sz w:val="28"/>
          <w:szCs w:val="28"/>
        </w:rPr>
        <w:t>.</w:t>
      </w:r>
    </w:p>
    <w:p w:rsidR="007F3386" w:rsidRPr="00676EC9" w:rsidRDefault="007F3386" w:rsidP="00E63524">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 xml:space="preserve">4. </w:t>
      </w:r>
      <w:r w:rsidRPr="00C37DB7">
        <w:rPr>
          <w:color w:val="000000"/>
          <w:sz w:val="28"/>
          <w:szCs w:val="28"/>
        </w:rPr>
        <w:t xml:space="preserve">Начальнику организационного отдела администрации муниципального образования «Черноярский муниципальный район Астраханской области» (Сурикова О.В.) </w:t>
      </w:r>
      <w:proofErr w:type="gramStart"/>
      <w:r w:rsidRPr="00C37DB7">
        <w:rPr>
          <w:color w:val="000000"/>
          <w:sz w:val="28"/>
          <w:szCs w:val="28"/>
        </w:rPr>
        <w:t>разместить</w:t>
      </w:r>
      <w:proofErr w:type="gramEnd"/>
      <w:r w:rsidRPr="00C37DB7">
        <w:rPr>
          <w:color w:val="000000"/>
          <w:sz w:val="28"/>
          <w:szCs w:val="28"/>
        </w:rPr>
        <w:t xml:space="preserve"> настоящее постановление на официальном сайте администрации муниципального образования «Черноярский муниципальный район Астраханской области».</w:t>
      </w:r>
    </w:p>
    <w:p w:rsidR="007F3386" w:rsidRPr="00676EC9" w:rsidRDefault="007F3386" w:rsidP="00E63524">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 xml:space="preserve">5. </w:t>
      </w:r>
      <w:r w:rsidRPr="00C37DB7">
        <w:rPr>
          <w:color w:val="000000"/>
          <w:sz w:val="28"/>
          <w:szCs w:val="28"/>
        </w:rPr>
        <w:t>Постановление вступает в силу со дня его обнародования</w:t>
      </w:r>
      <w:r>
        <w:rPr>
          <w:color w:val="000000"/>
          <w:sz w:val="28"/>
          <w:szCs w:val="28"/>
        </w:rPr>
        <w:t>.</w:t>
      </w:r>
    </w:p>
    <w:p w:rsidR="007F3386" w:rsidRDefault="007F3386" w:rsidP="00B23AF0">
      <w:pPr>
        <w:pStyle w:val="a5"/>
        <w:spacing w:before="0" w:beforeAutospacing="0" w:after="0" w:afterAutospacing="0"/>
        <w:jc w:val="both"/>
        <w:rPr>
          <w:color w:val="000000"/>
          <w:sz w:val="28"/>
          <w:szCs w:val="28"/>
        </w:rPr>
      </w:pPr>
      <w:r>
        <w:rPr>
          <w:color w:val="000000"/>
          <w:sz w:val="28"/>
          <w:szCs w:val="28"/>
        </w:rPr>
        <w:t xml:space="preserve">   </w:t>
      </w:r>
      <w:r w:rsidRPr="00676EC9">
        <w:rPr>
          <w:color w:val="000000"/>
          <w:sz w:val="28"/>
          <w:szCs w:val="28"/>
        </w:rPr>
        <w:t xml:space="preserve">6. </w:t>
      </w:r>
      <w:proofErr w:type="gramStart"/>
      <w:r w:rsidRPr="00676EC9">
        <w:rPr>
          <w:color w:val="000000"/>
          <w:sz w:val="28"/>
          <w:szCs w:val="28"/>
        </w:rPr>
        <w:t>Контроль за</w:t>
      </w:r>
      <w:proofErr w:type="gramEnd"/>
      <w:r w:rsidRPr="00676EC9">
        <w:rPr>
          <w:color w:val="000000"/>
          <w:sz w:val="28"/>
          <w:szCs w:val="28"/>
        </w:rPr>
        <w:t xml:space="preserve"> исполнением настоящего постановления оставляю за собой.</w:t>
      </w:r>
    </w:p>
    <w:p w:rsidR="007F3386" w:rsidRDefault="007F3386" w:rsidP="00B23AF0">
      <w:pPr>
        <w:pStyle w:val="a5"/>
        <w:spacing w:before="0" w:beforeAutospacing="0" w:after="0" w:afterAutospacing="0"/>
        <w:jc w:val="both"/>
        <w:rPr>
          <w:color w:val="000000"/>
          <w:sz w:val="28"/>
          <w:szCs w:val="28"/>
        </w:rPr>
      </w:pPr>
    </w:p>
    <w:p w:rsidR="007F3386" w:rsidRDefault="007F3386" w:rsidP="00B23AF0">
      <w:pPr>
        <w:pStyle w:val="a5"/>
        <w:spacing w:before="0" w:beforeAutospacing="0" w:after="0" w:afterAutospacing="0"/>
        <w:jc w:val="both"/>
        <w:rPr>
          <w:color w:val="000000"/>
          <w:sz w:val="28"/>
          <w:szCs w:val="28"/>
        </w:rPr>
      </w:pPr>
    </w:p>
    <w:p w:rsidR="007F3386" w:rsidRPr="00676EC9" w:rsidRDefault="007F3386" w:rsidP="00B23AF0">
      <w:pPr>
        <w:pStyle w:val="a5"/>
        <w:spacing w:before="0" w:beforeAutospacing="0" w:after="0" w:afterAutospacing="0"/>
        <w:jc w:val="both"/>
        <w:rPr>
          <w:color w:val="000000"/>
          <w:sz w:val="28"/>
          <w:szCs w:val="28"/>
        </w:rPr>
      </w:pPr>
    </w:p>
    <w:p w:rsidR="007F3386" w:rsidRPr="00C37DB7" w:rsidRDefault="007F3386" w:rsidP="00E63524">
      <w:pPr>
        <w:rPr>
          <w:color w:val="000000"/>
          <w:sz w:val="28"/>
          <w:szCs w:val="28"/>
        </w:rPr>
      </w:pPr>
      <w:r w:rsidRPr="00C37DB7">
        <w:rPr>
          <w:color w:val="000000"/>
          <w:sz w:val="28"/>
          <w:szCs w:val="28"/>
        </w:rPr>
        <w:t xml:space="preserve">Глава района                                    </w:t>
      </w:r>
      <w:r>
        <w:rPr>
          <w:color w:val="000000"/>
          <w:sz w:val="28"/>
          <w:szCs w:val="28"/>
        </w:rPr>
        <w:t xml:space="preserve">          </w:t>
      </w:r>
      <w:r w:rsidRPr="00C37DB7">
        <w:rPr>
          <w:color w:val="000000"/>
          <w:sz w:val="28"/>
          <w:szCs w:val="28"/>
        </w:rPr>
        <w:t xml:space="preserve">                </w:t>
      </w:r>
      <w:r>
        <w:rPr>
          <w:color w:val="000000"/>
          <w:sz w:val="28"/>
          <w:szCs w:val="28"/>
        </w:rPr>
        <w:t xml:space="preserve"> </w:t>
      </w:r>
      <w:r w:rsidRPr="00C37DB7">
        <w:rPr>
          <w:color w:val="000000"/>
          <w:sz w:val="28"/>
          <w:szCs w:val="28"/>
        </w:rPr>
        <w:t xml:space="preserve">                     С.И. Никулин</w:t>
      </w:r>
    </w:p>
    <w:p w:rsidR="007F3386" w:rsidRPr="00676EC9" w:rsidRDefault="007F3386" w:rsidP="00E63524">
      <w:pPr>
        <w:rPr>
          <w:sz w:val="28"/>
          <w:szCs w:val="28"/>
        </w:rPr>
      </w:pPr>
    </w:p>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 w:rsidR="007F3386" w:rsidRDefault="007F3386" w:rsidP="00E63524">
      <w:pPr>
        <w:pStyle w:val="a5"/>
        <w:spacing w:before="0" w:beforeAutospacing="0" w:after="0" w:afterAutospacing="0"/>
        <w:jc w:val="right"/>
        <w:rPr>
          <w:color w:val="000000"/>
          <w:sz w:val="27"/>
          <w:szCs w:val="27"/>
        </w:rPr>
      </w:pPr>
      <w:r>
        <w:rPr>
          <w:color w:val="000000"/>
          <w:sz w:val="27"/>
          <w:szCs w:val="27"/>
        </w:rPr>
        <w:t xml:space="preserve">                                                                                           УТВЕРЖДЕНО:                                                                   </w:t>
      </w:r>
    </w:p>
    <w:p w:rsidR="007F3386" w:rsidRDefault="007F3386" w:rsidP="00E63524">
      <w:pPr>
        <w:pStyle w:val="a5"/>
        <w:spacing w:before="0" w:beforeAutospacing="0" w:after="0" w:afterAutospacing="0"/>
        <w:jc w:val="right"/>
        <w:rPr>
          <w:color w:val="000000"/>
          <w:sz w:val="28"/>
          <w:szCs w:val="28"/>
        </w:rPr>
      </w:pPr>
      <w:r w:rsidRPr="00C37DB7">
        <w:rPr>
          <w:color w:val="000000"/>
          <w:sz w:val="28"/>
          <w:szCs w:val="28"/>
        </w:rPr>
        <w:t xml:space="preserve">                                                     постановлением администрации </w:t>
      </w:r>
    </w:p>
    <w:p w:rsidR="007F3386" w:rsidRDefault="007F3386" w:rsidP="00E63524">
      <w:pPr>
        <w:pStyle w:val="a5"/>
        <w:spacing w:before="0" w:beforeAutospacing="0" w:after="0" w:afterAutospacing="0"/>
        <w:jc w:val="right"/>
        <w:rPr>
          <w:color w:val="000000"/>
          <w:sz w:val="28"/>
          <w:szCs w:val="28"/>
        </w:rPr>
      </w:pPr>
      <w:r w:rsidRPr="00C37DB7">
        <w:rPr>
          <w:color w:val="000000"/>
          <w:sz w:val="28"/>
          <w:szCs w:val="28"/>
        </w:rPr>
        <w:t>муниципального образования «Черноярский</w:t>
      </w:r>
    </w:p>
    <w:p w:rsidR="007F3386" w:rsidRDefault="007F3386" w:rsidP="00E63524">
      <w:pPr>
        <w:pStyle w:val="a5"/>
        <w:spacing w:before="0" w:beforeAutospacing="0" w:after="0" w:afterAutospacing="0"/>
        <w:jc w:val="right"/>
        <w:rPr>
          <w:color w:val="000000"/>
          <w:sz w:val="28"/>
          <w:szCs w:val="28"/>
        </w:rPr>
      </w:pPr>
      <w:r w:rsidRPr="00C37DB7">
        <w:rPr>
          <w:color w:val="000000"/>
          <w:sz w:val="28"/>
          <w:szCs w:val="28"/>
        </w:rPr>
        <w:t xml:space="preserve"> муниципальный район Астраханской области» </w:t>
      </w:r>
    </w:p>
    <w:p w:rsidR="007F3386" w:rsidRDefault="007F3386" w:rsidP="00E63524">
      <w:pPr>
        <w:pStyle w:val="a5"/>
        <w:spacing w:before="0" w:beforeAutospacing="0" w:after="0" w:afterAutospacing="0"/>
        <w:jc w:val="right"/>
        <w:rPr>
          <w:color w:val="000000"/>
          <w:sz w:val="28"/>
          <w:szCs w:val="28"/>
        </w:rPr>
      </w:pPr>
      <w:r w:rsidRPr="00C37DB7">
        <w:rPr>
          <w:color w:val="000000"/>
          <w:sz w:val="28"/>
          <w:szCs w:val="28"/>
        </w:rPr>
        <w:t xml:space="preserve">от </w:t>
      </w:r>
      <w:r>
        <w:rPr>
          <w:color w:val="000000"/>
          <w:sz w:val="28"/>
          <w:szCs w:val="28"/>
        </w:rPr>
        <w:t>16.03.</w:t>
      </w:r>
      <w:r w:rsidRPr="00C37DB7">
        <w:rPr>
          <w:color w:val="000000"/>
          <w:sz w:val="28"/>
          <w:szCs w:val="28"/>
        </w:rPr>
        <w:t>202</w:t>
      </w:r>
      <w:r>
        <w:rPr>
          <w:color w:val="000000"/>
          <w:sz w:val="28"/>
          <w:szCs w:val="28"/>
        </w:rPr>
        <w:t>3г.</w:t>
      </w:r>
      <w:r w:rsidRPr="00C37DB7">
        <w:rPr>
          <w:color w:val="000000"/>
          <w:sz w:val="28"/>
          <w:szCs w:val="28"/>
        </w:rPr>
        <w:t xml:space="preserve"> № </w:t>
      </w:r>
      <w:r>
        <w:rPr>
          <w:color w:val="000000"/>
          <w:sz w:val="28"/>
          <w:szCs w:val="28"/>
        </w:rPr>
        <w:t>71</w:t>
      </w:r>
    </w:p>
    <w:p w:rsidR="007F3386" w:rsidRPr="00C37DB7" w:rsidRDefault="007F3386" w:rsidP="00E63524">
      <w:pPr>
        <w:pStyle w:val="a5"/>
        <w:spacing w:before="0" w:beforeAutospacing="0" w:after="0" w:afterAutospacing="0"/>
        <w:jc w:val="right"/>
        <w:rPr>
          <w:color w:val="000000"/>
          <w:sz w:val="28"/>
          <w:szCs w:val="28"/>
        </w:rPr>
      </w:pPr>
    </w:p>
    <w:p w:rsidR="007F3386" w:rsidRDefault="007F3386" w:rsidP="00E63524">
      <w:pPr>
        <w:pStyle w:val="a5"/>
        <w:spacing w:before="0" w:beforeAutospacing="0" w:after="0" w:afterAutospacing="0"/>
        <w:jc w:val="center"/>
        <w:rPr>
          <w:color w:val="000000"/>
          <w:sz w:val="28"/>
          <w:szCs w:val="28"/>
        </w:rPr>
      </w:pPr>
      <w:r w:rsidRPr="00C37DB7">
        <w:rPr>
          <w:color w:val="000000"/>
          <w:sz w:val="28"/>
          <w:szCs w:val="28"/>
        </w:rPr>
        <w:t xml:space="preserve">Положение о системе </w:t>
      </w:r>
      <w:proofErr w:type="gramStart"/>
      <w:r w:rsidRPr="00C37DB7">
        <w:rPr>
          <w:color w:val="000000"/>
          <w:sz w:val="28"/>
          <w:szCs w:val="28"/>
        </w:rPr>
        <w:t>оплаты труда руководителей муниципальных казенных образовательных учреждений муниципального образования</w:t>
      </w:r>
      <w:proofErr w:type="gramEnd"/>
      <w:r w:rsidRPr="00C37DB7">
        <w:rPr>
          <w:color w:val="000000"/>
          <w:sz w:val="28"/>
          <w:szCs w:val="28"/>
        </w:rPr>
        <w:t xml:space="preserve"> </w:t>
      </w:r>
    </w:p>
    <w:p w:rsidR="007F3386" w:rsidRPr="00C37DB7" w:rsidRDefault="007F3386" w:rsidP="00E63524">
      <w:pPr>
        <w:pStyle w:val="a5"/>
        <w:spacing w:before="0" w:beforeAutospacing="0" w:after="0" w:afterAutospacing="0"/>
        <w:jc w:val="center"/>
        <w:rPr>
          <w:color w:val="000000"/>
          <w:sz w:val="28"/>
          <w:szCs w:val="28"/>
        </w:rPr>
      </w:pPr>
      <w:r w:rsidRPr="00C37DB7">
        <w:rPr>
          <w:color w:val="000000"/>
          <w:sz w:val="28"/>
          <w:szCs w:val="28"/>
        </w:rPr>
        <w:t>«Черноярский муниципальный район Астраханской области»</w:t>
      </w:r>
    </w:p>
    <w:p w:rsidR="007F3386" w:rsidRPr="00C37DB7" w:rsidRDefault="007F3386" w:rsidP="00E63524">
      <w:pPr>
        <w:pStyle w:val="a5"/>
        <w:spacing w:before="0" w:beforeAutospacing="0" w:after="0" w:afterAutospacing="0"/>
        <w:jc w:val="center"/>
        <w:rPr>
          <w:color w:val="000000"/>
          <w:sz w:val="28"/>
          <w:szCs w:val="28"/>
        </w:rPr>
      </w:pP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 </w:t>
      </w:r>
      <w:proofErr w:type="gramStart"/>
      <w:r w:rsidRPr="00C37DB7">
        <w:rPr>
          <w:color w:val="000000"/>
          <w:sz w:val="28"/>
          <w:szCs w:val="28"/>
        </w:rPr>
        <w:t>Настоящее Положение о системе оплаты труда руководителей муниципальных казенных образовательных учреждений муниципального образования «Черноярский муниципальный район Астраханской области» (далее – Положение), разрабо</w:t>
      </w:r>
      <w:r>
        <w:rPr>
          <w:color w:val="000000"/>
          <w:sz w:val="28"/>
          <w:szCs w:val="28"/>
        </w:rPr>
        <w:t>тано в соответствии с Трудовым к</w:t>
      </w:r>
      <w:r w:rsidRPr="00C37DB7">
        <w:rPr>
          <w:color w:val="000000"/>
          <w:sz w:val="28"/>
          <w:szCs w:val="28"/>
        </w:rPr>
        <w:t xml:space="preserve">одексом Российской Федерации, статьей 6 Закона Астраханской области от 09.12.2008 № 75/2008-ОЗ «О системах оплаты труда работников государственных и муниципальных учреждений Астраханской области», постановлением </w:t>
      </w:r>
      <w:r w:rsidRPr="00607888">
        <w:rPr>
          <w:color w:val="000000"/>
          <w:sz w:val="28"/>
          <w:szCs w:val="28"/>
        </w:rPr>
        <w:t>Правительства Астраханской области от 21.12.2022 N 658-П "О системе оплаты труда</w:t>
      </w:r>
      <w:proofErr w:type="gramEnd"/>
      <w:r w:rsidRPr="00607888">
        <w:rPr>
          <w:color w:val="000000"/>
          <w:sz w:val="28"/>
          <w:szCs w:val="28"/>
        </w:rPr>
        <w:t xml:space="preserve"> </w:t>
      </w:r>
      <w:proofErr w:type="gramStart"/>
      <w:r w:rsidRPr="00607888">
        <w:rPr>
          <w:color w:val="000000"/>
          <w:sz w:val="28"/>
          <w:szCs w:val="28"/>
        </w:rPr>
        <w:t>работников государственных казенных учреждений Астраханской области, подведомственных министерству образования и науки Астраханской области"</w:t>
      </w:r>
      <w:r w:rsidRPr="00C37DB7">
        <w:rPr>
          <w:color w:val="000000"/>
          <w:sz w:val="28"/>
          <w:szCs w:val="28"/>
        </w:rPr>
        <w:t xml:space="preserve">, постановлением министерства образования и науки Астраханской области </w:t>
      </w:r>
      <w:r w:rsidRPr="00607888">
        <w:rPr>
          <w:color w:val="000000"/>
          <w:sz w:val="28"/>
          <w:szCs w:val="28"/>
        </w:rPr>
        <w:t>от 14.08.2018 N 28 "Об утверждении Положения об установлении окладов (должностных окладов) руководителям государственных учреждений, подведомственных министерству образования и науки Астраханской области"</w:t>
      </w:r>
      <w:r w:rsidRPr="00C37DB7">
        <w:rPr>
          <w:color w:val="000000"/>
          <w:sz w:val="28"/>
          <w:szCs w:val="28"/>
        </w:rPr>
        <w:t xml:space="preserve">, </w:t>
      </w:r>
      <w:r w:rsidRPr="00607888">
        <w:rPr>
          <w:color w:val="000000"/>
          <w:sz w:val="28"/>
          <w:szCs w:val="28"/>
        </w:rPr>
        <w:t>постановлением администрации муниципального образования «Черноярский муниципальный район Астраханской области» от 27.01.2023№ 35 «О системе оплаты труда работников муниципальных</w:t>
      </w:r>
      <w:proofErr w:type="gramEnd"/>
      <w:r w:rsidRPr="00607888">
        <w:rPr>
          <w:color w:val="000000"/>
          <w:sz w:val="28"/>
          <w:szCs w:val="28"/>
        </w:rPr>
        <w:t xml:space="preserve"> казенных образовательных учреждений муниципального образования «Черноярский муниципальный район Астраханской области»</w:t>
      </w:r>
      <w:r w:rsidRPr="00C37DB7">
        <w:rPr>
          <w:color w:val="000000"/>
          <w:sz w:val="28"/>
          <w:szCs w:val="28"/>
        </w:rPr>
        <w:t xml:space="preserve"> и определяет порядок и критерии </w:t>
      </w:r>
      <w:proofErr w:type="gramStart"/>
      <w:r w:rsidRPr="00C37DB7">
        <w:rPr>
          <w:color w:val="000000"/>
          <w:sz w:val="28"/>
          <w:szCs w:val="28"/>
        </w:rPr>
        <w:t xml:space="preserve">оценки эффективности профессиональной деятельности руководителей муниципальных </w:t>
      </w:r>
      <w:r>
        <w:rPr>
          <w:color w:val="000000"/>
          <w:sz w:val="28"/>
          <w:szCs w:val="28"/>
        </w:rPr>
        <w:t>казенных</w:t>
      </w:r>
      <w:r w:rsidRPr="00C37DB7">
        <w:rPr>
          <w:color w:val="000000"/>
          <w:sz w:val="28"/>
          <w:szCs w:val="28"/>
        </w:rPr>
        <w:t xml:space="preserve"> образовательных учреждений муниципального</w:t>
      </w:r>
      <w:proofErr w:type="gramEnd"/>
      <w:r w:rsidRPr="00C37DB7">
        <w:rPr>
          <w:color w:val="000000"/>
          <w:sz w:val="28"/>
          <w:szCs w:val="28"/>
        </w:rPr>
        <w:t xml:space="preserve"> образования «</w:t>
      </w:r>
      <w:r w:rsidRPr="0044706F">
        <w:rPr>
          <w:color w:val="000000"/>
          <w:sz w:val="28"/>
          <w:szCs w:val="28"/>
        </w:rPr>
        <w:t>Черноярский муниципальный район Астраханской области</w:t>
      </w:r>
      <w:r w:rsidRPr="00C37DB7">
        <w:rPr>
          <w:color w:val="000000"/>
          <w:sz w:val="28"/>
          <w:szCs w:val="28"/>
        </w:rPr>
        <w:t>» (далее - руководители образовательных учреждений и учреждения).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2. Заработная плата руководителей учреждений, их заместителей и главных бухгалтеров учреждений состоит из </w:t>
      </w:r>
      <w:r w:rsidRPr="00C22736">
        <w:rPr>
          <w:color w:val="000000"/>
          <w:sz w:val="28"/>
          <w:szCs w:val="28"/>
        </w:rPr>
        <w:t>должностного оклада</w:t>
      </w:r>
      <w:r w:rsidRPr="00C37DB7">
        <w:rPr>
          <w:color w:val="000000"/>
          <w:sz w:val="28"/>
          <w:szCs w:val="28"/>
        </w:rPr>
        <w:t>, выплат компенсационного и стимулирующего характера.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3. Конкретный размер </w:t>
      </w:r>
      <w:r w:rsidRPr="00C22736">
        <w:rPr>
          <w:color w:val="000000"/>
          <w:sz w:val="28"/>
          <w:szCs w:val="28"/>
        </w:rPr>
        <w:t>должностного оклада</w:t>
      </w:r>
      <w:r>
        <w:rPr>
          <w:color w:val="000000"/>
          <w:sz w:val="28"/>
          <w:szCs w:val="28"/>
        </w:rPr>
        <w:t xml:space="preserve"> </w:t>
      </w:r>
      <w:r w:rsidRPr="00C37DB7">
        <w:rPr>
          <w:color w:val="000000"/>
          <w:sz w:val="28"/>
          <w:szCs w:val="28"/>
        </w:rPr>
        <w:t>руководителей учреждений определяется в зависимости от сложности труда руководителя учреждения, масштаба и уровня управления, и устанавливается в трудовом договоре.</w:t>
      </w:r>
    </w:p>
    <w:p w:rsidR="007F3386" w:rsidRPr="00C37DB7" w:rsidRDefault="007F3386" w:rsidP="00E63524">
      <w:pPr>
        <w:pStyle w:val="a5"/>
        <w:spacing w:before="0" w:beforeAutospacing="0" w:after="0" w:afterAutospacing="0"/>
        <w:jc w:val="both"/>
        <w:rPr>
          <w:color w:val="000000"/>
          <w:sz w:val="28"/>
          <w:szCs w:val="28"/>
        </w:rPr>
      </w:pPr>
      <w:r w:rsidRPr="00C22736">
        <w:rPr>
          <w:color w:val="000000"/>
          <w:sz w:val="28"/>
          <w:szCs w:val="28"/>
        </w:rPr>
        <w:t>Должностной оклад</w:t>
      </w:r>
      <w:r w:rsidRPr="00C37DB7">
        <w:rPr>
          <w:color w:val="000000"/>
          <w:sz w:val="28"/>
          <w:szCs w:val="28"/>
        </w:rPr>
        <w:t xml:space="preserve"> руководителя образовательного учреждения исчисляется по следующей формуле:</w:t>
      </w:r>
    </w:p>
    <w:p w:rsidR="007F3386" w:rsidRPr="00C37DB7" w:rsidRDefault="007F3386" w:rsidP="00E63524">
      <w:pPr>
        <w:pStyle w:val="a5"/>
        <w:spacing w:before="0" w:beforeAutospacing="0" w:after="0" w:afterAutospacing="0"/>
        <w:jc w:val="both"/>
        <w:rPr>
          <w:color w:val="000000"/>
          <w:sz w:val="28"/>
          <w:szCs w:val="28"/>
        </w:rPr>
      </w:pPr>
      <w:proofErr w:type="gramStart"/>
      <w:r w:rsidRPr="00C37DB7">
        <w:rPr>
          <w:color w:val="000000"/>
          <w:sz w:val="28"/>
          <w:szCs w:val="28"/>
        </w:rPr>
        <w:t>О</w:t>
      </w:r>
      <w:proofErr w:type="gramEnd"/>
      <w:r w:rsidRPr="00C37DB7">
        <w:rPr>
          <w:color w:val="000000"/>
          <w:sz w:val="28"/>
          <w:szCs w:val="28"/>
        </w:rPr>
        <w:t xml:space="preserve"> рук. = О сред. х</w:t>
      </w:r>
      <w:proofErr w:type="gramStart"/>
      <w:r w:rsidRPr="00C37DB7">
        <w:rPr>
          <w:color w:val="000000"/>
          <w:sz w:val="28"/>
          <w:szCs w:val="28"/>
        </w:rPr>
        <w:t xml:space="preserve"> К</w:t>
      </w:r>
      <w:proofErr w:type="gramEnd"/>
      <w:r w:rsidRPr="00C37DB7">
        <w:rPr>
          <w:color w:val="000000"/>
          <w:sz w:val="28"/>
          <w:szCs w:val="28"/>
        </w:rPr>
        <w:t>, где</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О рук</w:t>
      </w:r>
      <w:proofErr w:type="gramStart"/>
      <w:r w:rsidRPr="00C37DB7">
        <w:rPr>
          <w:color w:val="000000"/>
          <w:sz w:val="28"/>
          <w:szCs w:val="28"/>
        </w:rPr>
        <w:t>.</w:t>
      </w:r>
      <w:proofErr w:type="gramEnd"/>
      <w:r w:rsidRPr="00C37DB7">
        <w:rPr>
          <w:color w:val="000000"/>
          <w:sz w:val="28"/>
          <w:szCs w:val="28"/>
        </w:rPr>
        <w:t xml:space="preserve"> - </w:t>
      </w:r>
      <w:proofErr w:type="gramStart"/>
      <w:r w:rsidRPr="00C22736">
        <w:rPr>
          <w:color w:val="000000"/>
          <w:sz w:val="28"/>
          <w:szCs w:val="28"/>
        </w:rPr>
        <w:t>д</w:t>
      </w:r>
      <w:proofErr w:type="gramEnd"/>
      <w:r w:rsidRPr="00C22736">
        <w:rPr>
          <w:color w:val="000000"/>
          <w:sz w:val="28"/>
          <w:szCs w:val="28"/>
        </w:rPr>
        <w:t>олжностной оклад</w:t>
      </w:r>
      <w:r w:rsidRPr="00C37DB7">
        <w:rPr>
          <w:color w:val="000000"/>
          <w:sz w:val="28"/>
          <w:szCs w:val="28"/>
        </w:rPr>
        <w:t xml:space="preserve"> руководителя,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lastRenderedPageBreak/>
        <w:t>О сред</w:t>
      </w:r>
      <w:proofErr w:type="gramStart"/>
      <w:r w:rsidRPr="00C37DB7">
        <w:rPr>
          <w:color w:val="000000"/>
          <w:sz w:val="28"/>
          <w:szCs w:val="28"/>
        </w:rPr>
        <w:t>.</w:t>
      </w:r>
      <w:proofErr w:type="gramEnd"/>
      <w:r w:rsidRPr="00C37DB7">
        <w:rPr>
          <w:color w:val="000000"/>
          <w:sz w:val="28"/>
          <w:szCs w:val="28"/>
        </w:rPr>
        <w:t xml:space="preserve"> - </w:t>
      </w:r>
      <w:proofErr w:type="gramStart"/>
      <w:r w:rsidRPr="00C37DB7">
        <w:rPr>
          <w:color w:val="000000"/>
          <w:sz w:val="28"/>
          <w:szCs w:val="28"/>
        </w:rPr>
        <w:t>с</w:t>
      </w:r>
      <w:proofErr w:type="gramEnd"/>
      <w:r w:rsidRPr="00C37DB7">
        <w:rPr>
          <w:color w:val="000000"/>
          <w:sz w:val="28"/>
          <w:szCs w:val="28"/>
        </w:rPr>
        <w:t>редний размер заработной платы работников учреждения.</w:t>
      </w:r>
    </w:p>
    <w:p w:rsidR="007F3386" w:rsidRPr="00C37DB7" w:rsidRDefault="007F3386" w:rsidP="00E63524">
      <w:pPr>
        <w:pStyle w:val="a5"/>
        <w:spacing w:before="0" w:beforeAutospacing="0" w:after="0" w:afterAutospacing="0"/>
        <w:jc w:val="both"/>
        <w:rPr>
          <w:color w:val="000000"/>
          <w:sz w:val="28"/>
          <w:szCs w:val="28"/>
        </w:rPr>
      </w:pPr>
      <w:proofErr w:type="gramStart"/>
      <w:r w:rsidRPr="00C37DB7">
        <w:rPr>
          <w:color w:val="000000"/>
          <w:sz w:val="28"/>
          <w:szCs w:val="28"/>
        </w:rPr>
        <w:t>К</w:t>
      </w:r>
      <w:proofErr w:type="gramEnd"/>
      <w:r w:rsidRPr="00C37DB7">
        <w:rPr>
          <w:color w:val="000000"/>
          <w:sz w:val="28"/>
          <w:szCs w:val="28"/>
        </w:rPr>
        <w:t xml:space="preserve"> - коэффициент, учитывающий масштаб и уровень управления.</w:t>
      </w:r>
    </w:p>
    <w:p w:rsidR="007F3386" w:rsidRPr="00C37DB7" w:rsidRDefault="007F3386" w:rsidP="00E63524">
      <w:pPr>
        <w:pStyle w:val="a5"/>
        <w:spacing w:before="0" w:beforeAutospacing="0" w:after="0" w:afterAutospacing="0"/>
        <w:jc w:val="both"/>
        <w:rPr>
          <w:color w:val="000000"/>
          <w:sz w:val="28"/>
          <w:szCs w:val="28"/>
        </w:rPr>
      </w:pPr>
      <w:proofErr w:type="gramStart"/>
      <w:r w:rsidRPr="00C37DB7">
        <w:rPr>
          <w:color w:val="000000"/>
          <w:sz w:val="28"/>
          <w:szCs w:val="28"/>
        </w:rPr>
        <w:t>Средний размер заработной платы работников учреждения рассчитывается согласно формы отчета ЗП – образование «Сведения о численности и оплаты труда работников сферы образования по категориям персонала» по состоянию на 1 октября текущего года, путем деления фонда начисленной заработной платы работников списочного состава (без внешних совместителей), без учета заработной платы руководителя и его заместителей за отчетный период на среднюю численность работников списочного состава</w:t>
      </w:r>
      <w:proofErr w:type="gramEnd"/>
      <w:r w:rsidRPr="00C37DB7">
        <w:rPr>
          <w:color w:val="000000"/>
          <w:sz w:val="28"/>
          <w:szCs w:val="28"/>
        </w:rPr>
        <w:t xml:space="preserve"> (без внешних совместителей) без руководителя и заместителей.</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4. Коэффициент, учитывающий масштаб и уровень управления, устанавливается в зависимости от суммы баллов по объемным показателям учреждения и группы по оплате труда.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Расчет </w:t>
      </w:r>
      <w:proofErr w:type="gramStart"/>
      <w:r w:rsidRPr="00C37DB7">
        <w:rPr>
          <w:color w:val="000000"/>
          <w:sz w:val="28"/>
          <w:szCs w:val="28"/>
        </w:rPr>
        <w:t>объемных</w:t>
      </w:r>
      <w:proofErr w:type="gramEnd"/>
      <w:r w:rsidRPr="00C37DB7">
        <w:rPr>
          <w:color w:val="000000"/>
          <w:sz w:val="28"/>
          <w:szCs w:val="28"/>
        </w:rPr>
        <w:t xml:space="preserve"> показателей, характеризующих масштаб и уровень управления, производится на основании Приложения № 1 к Положению.</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По объемным показателям для установления </w:t>
      </w:r>
      <w:proofErr w:type="gramStart"/>
      <w:r w:rsidRPr="00C37DB7">
        <w:rPr>
          <w:color w:val="000000"/>
          <w:sz w:val="28"/>
          <w:szCs w:val="28"/>
        </w:rPr>
        <w:t>коэффициента масштаба управления оплаты труда руководителей образовательных учреждений</w:t>
      </w:r>
      <w:proofErr w:type="gramEnd"/>
      <w:r w:rsidRPr="00C37DB7">
        <w:rPr>
          <w:color w:val="000000"/>
          <w:sz w:val="28"/>
          <w:szCs w:val="28"/>
        </w:rPr>
        <w:t xml:space="preserve"> установлено шесть групп по оплате их труда.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Отнесение образовательных учреждений к одной из шести групп по оплате труда руководителей производится по сумме баллов объемных показателей учреждения согласно Приложению № 2 к Положению.</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5. Коэффициент, учитывающий масштаб и уровень управления, устанавливается управлением образования на учебный год, в период с первого октября текущего года по тридцатое сентября следующего года, на основании соответствующих документов, подтверждающих наличие указанных объемных показателей учреждений.</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Коэффициент, учитывающий масштаб и уровень управления, для вновь открываемых организаций, устанавливается исходя </w:t>
      </w:r>
      <w:proofErr w:type="gramStart"/>
      <w:r w:rsidRPr="00C37DB7">
        <w:rPr>
          <w:color w:val="000000"/>
          <w:sz w:val="28"/>
          <w:szCs w:val="28"/>
        </w:rPr>
        <w:t>из</w:t>
      </w:r>
      <w:proofErr w:type="gramEnd"/>
      <w:r w:rsidRPr="00C37DB7">
        <w:rPr>
          <w:color w:val="000000"/>
          <w:sz w:val="28"/>
          <w:szCs w:val="28"/>
        </w:rPr>
        <w:t xml:space="preserve"> </w:t>
      </w:r>
      <w:proofErr w:type="gramStart"/>
      <w:r w:rsidRPr="00C37DB7">
        <w:rPr>
          <w:color w:val="000000"/>
          <w:sz w:val="28"/>
          <w:szCs w:val="28"/>
        </w:rPr>
        <w:t>плановых</w:t>
      </w:r>
      <w:proofErr w:type="gramEnd"/>
      <w:r w:rsidRPr="00C37DB7">
        <w:rPr>
          <w:color w:val="000000"/>
          <w:sz w:val="28"/>
          <w:szCs w:val="28"/>
        </w:rPr>
        <w:t xml:space="preserve"> (проектных) показателей, но не более чем на два года.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6. Конкретное количество баллов, предусмотренных по показателям с приставкой «до», устанавливается руководителем управления образования.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7. При расчете объемных показателей контингент обучающихся (воспитанников) образовательных учреждений определяется по списочному составу на начало учебного года.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8. За руководителями учреждений, здания которых находятся на капитальном ремонте, сохраняется коэффициент, учитывающий масштаб и уровень управления, определенный до начала ремонта.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В случае изменения размера </w:t>
      </w:r>
      <w:r w:rsidRPr="00C22736">
        <w:rPr>
          <w:color w:val="000000"/>
          <w:sz w:val="28"/>
          <w:szCs w:val="28"/>
        </w:rPr>
        <w:t>должностного оклада</w:t>
      </w:r>
      <w:r w:rsidRPr="00C37DB7">
        <w:rPr>
          <w:color w:val="000000"/>
          <w:sz w:val="28"/>
          <w:szCs w:val="28"/>
        </w:rPr>
        <w:t xml:space="preserve"> руководителя учреждения, вследствие изменения среднего размера заработной платы работников учреждения, с руководителями заключается дополнительное соглашение к трудовому договору, предусматривающее соответствующее изменение размера </w:t>
      </w:r>
      <w:r w:rsidRPr="00C22736">
        <w:rPr>
          <w:color w:val="000000"/>
          <w:sz w:val="28"/>
          <w:szCs w:val="28"/>
        </w:rPr>
        <w:t>должностного оклада</w:t>
      </w:r>
      <w:r w:rsidRPr="00C37DB7">
        <w:rPr>
          <w:color w:val="000000"/>
          <w:sz w:val="28"/>
          <w:szCs w:val="28"/>
        </w:rPr>
        <w:t xml:space="preserve"> руководителя. Изменение производится один раз в год по состоянию на первое октября текущего года.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9. </w:t>
      </w:r>
      <w:proofErr w:type="gramStart"/>
      <w:r w:rsidRPr="00C37DB7">
        <w:rPr>
          <w:color w:val="000000"/>
          <w:sz w:val="28"/>
          <w:szCs w:val="28"/>
        </w:rPr>
        <w:t xml:space="preserve">Выплаты компенсационного характера устанавливаются для руководителей учреждений в процентах к </w:t>
      </w:r>
      <w:r w:rsidRPr="00C22736">
        <w:rPr>
          <w:color w:val="000000"/>
          <w:sz w:val="28"/>
          <w:szCs w:val="28"/>
        </w:rPr>
        <w:t>должностным окладам</w:t>
      </w:r>
      <w:r w:rsidRPr="00C37DB7">
        <w:rPr>
          <w:color w:val="000000"/>
          <w:sz w:val="28"/>
          <w:szCs w:val="28"/>
        </w:rPr>
        <w:t xml:space="preserve"> или в </w:t>
      </w:r>
      <w:r w:rsidRPr="00C37DB7">
        <w:rPr>
          <w:color w:val="000000"/>
          <w:sz w:val="28"/>
          <w:szCs w:val="28"/>
        </w:rPr>
        <w:lastRenderedPageBreak/>
        <w:t>абсолютных величинах, если иное не установлено федеральными законами, законами Астраханской области и иными нормативными правовыми актами Российской Федерации и Астраханской области.</w:t>
      </w:r>
      <w:proofErr w:type="gramEnd"/>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Руководителям учреждений устанавливаются следующие выплаты компенсационного характера:</w:t>
      </w:r>
    </w:p>
    <w:p w:rsidR="007F3386" w:rsidRPr="00C37DB7" w:rsidRDefault="007F3386" w:rsidP="00E63524">
      <w:pPr>
        <w:pStyle w:val="a5"/>
        <w:spacing w:before="0" w:beforeAutospacing="0" w:after="0" w:afterAutospacing="0"/>
        <w:jc w:val="both"/>
        <w:rPr>
          <w:color w:val="000000"/>
          <w:sz w:val="28"/>
          <w:szCs w:val="28"/>
        </w:rPr>
      </w:pPr>
      <w:proofErr w:type="gramStart"/>
      <w:r w:rsidRPr="00C37DB7">
        <w:rPr>
          <w:color w:val="000000"/>
          <w:sz w:val="28"/>
          <w:szCs w:val="28"/>
        </w:rPr>
        <w:t>- 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сверхурочной работе, работе в ночное время, в выходные и нерабочие праздничные дни и при выполнении работ в других условиях, отклоняющихся от нормальных);</w:t>
      </w:r>
      <w:proofErr w:type="gramEnd"/>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иные выплаты компенсационного характера, устанавливаемые в </w:t>
      </w:r>
      <w:proofErr w:type="gramStart"/>
      <w:r w:rsidRPr="00C37DB7">
        <w:rPr>
          <w:color w:val="000000"/>
          <w:sz w:val="28"/>
          <w:szCs w:val="28"/>
        </w:rPr>
        <w:t>соответствии</w:t>
      </w:r>
      <w:proofErr w:type="gramEnd"/>
      <w:r w:rsidRPr="00C37DB7">
        <w:rPr>
          <w:color w:val="000000"/>
          <w:sz w:val="28"/>
          <w:szCs w:val="28"/>
        </w:rPr>
        <w:t xml:space="preserve"> с нормативными правовыми актами Российской Федерации и Астраханской области, содержащими нормы трудового права.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10. Руководителям учреждений выплаты стимулирующего характера могут назначаться как в процентном </w:t>
      </w:r>
      <w:proofErr w:type="gramStart"/>
      <w:r w:rsidRPr="00C37DB7">
        <w:rPr>
          <w:color w:val="000000"/>
          <w:sz w:val="28"/>
          <w:szCs w:val="28"/>
        </w:rPr>
        <w:t>отношении</w:t>
      </w:r>
      <w:proofErr w:type="gramEnd"/>
      <w:r w:rsidRPr="00C37DB7">
        <w:rPr>
          <w:color w:val="000000"/>
          <w:sz w:val="28"/>
          <w:szCs w:val="28"/>
        </w:rPr>
        <w:t xml:space="preserve"> к </w:t>
      </w:r>
      <w:r w:rsidRPr="00C22736">
        <w:rPr>
          <w:color w:val="000000"/>
          <w:sz w:val="28"/>
          <w:szCs w:val="28"/>
        </w:rPr>
        <w:t>должностному окладу</w:t>
      </w:r>
      <w:r w:rsidRPr="00C37DB7">
        <w:rPr>
          <w:color w:val="000000"/>
          <w:sz w:val="28"/>
          <w:szCs w:val="28"/>
        </w:rPr>
        <w:t xml:space="preserve">, так и в абсолютных величинах. Выплаты стимулирующего характера руководителям осуществляются в </w:t>
      </w:r>
      <w:proofErr w:type="gramStart"/>
      <w:r w:rsidRPr="00C37DB7">
        <w:rPr>
          <w:color w:val="000000"/>
          <w:sz w:val="28"/>
          <w:szCs w:val="28"/>
        </w:rPr>
        <w:t>соответствии</w:t>
      </w:r>
      <w:proofErr w:type="gramEnd"/>
      <w:r w:rsidRPr="00C37DB7">
        <w:rPr>
          <w:color w:val="000000"/>
          <w:sz w:val="28"/>
          <w:szCs w:val="28"/>
        </w:rPr>
        <w:t xml:space="preserve"> с настоящим Положением.</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Руководителям учреждений могут устанавливаться следующие выплаты стимулирующего характера: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надбавка за интенсивность и высокие результаты работы;</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надбавка за почетное звание, ученую степень, ученое звание;</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надбавка за стаж работы в руководящей должности;</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премиальные выплаты по итогам работы (за год) и единовременные (разовые) премии (к профессиональному празднику, юбилейным датам, по случаю присвоения почетных званий, награждения почетными грамотами, отраслевыми наградами).</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Размер надбавки за интенсивность и высокие результаты работы устанавливается в </w:t>
      </w:r>
      <w:proofErr w:type="gramStart"/>
      <w:r w:rsidRPr="00C37DB7">
        <w:rPr>
          <w:color w:val="000000"/>
          <w:sz w:val="28"/>
          <w:szCs w:val="28"/>
        </w:rPr>
        <w:t>соответствии</w:t>
      </w:r>
      <w:proofErr w:type="gramEnd"/>
      <w:r w:rsidRPr="00C37DB7">
        <w:rPr>
          <w:color w:val="000000"/>
          <w:sz w:val="28"/>
          <w:szCs w:val="28"/>
        </w:rPr>
        <w:t xml:space="preserve"> с оценкой результативности профессиональной деятельности руководителей учреждения.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Размер надбавки за почетное звание, ученую степень, ученое звание производится в следующих </w:t>
      </w:r>
      <w:proofErr w:type="gramStart"/>
      <w:r w:rsidRPr="00C37DB7">
        <w:rPr>
          <w:color w:val="000000"/>
          <w:sz w:val="28"/>
          <w:szCs w:val="28"/>
        </w:rPr>
        <w:t>размерах</w:t>
      </w:r>
      <w:proofErr w:type="gramEnd"/>
      <w:r w:rsidRPr="00C37DB7">
        <w:rPr>
          <w:color w:val="000000"/>
          <w:sz w:val="28"/>
          <w:szCs w:val="28"/>
        </w:rPr>
        <w:t>:</w:t>
      </w:r>
    </w:p>
    <w:p w:rsidR="007F3386" w:rsidRPr="00C37DB7" w:rsidRDefault="007F3386" w:rsidP="00E63524">
      <w:pPr>
        <w:pStyle w:val="a5"/>
        <w:spacing w:before="0" w:beforeAutospacing="0" w:after="0" w:afterAutospacing="0"/>
        <w:jc w:val="both"/>
        <w:rPr>
          <w:color w:val="000000"/>
          <w:sz w:val="28"/>
          <w:szCs w:val="28"/>
        </w:rPr>
      </w:pPr>
      <w:proofErr w:type="gramStart"/>
      <w:r w:rsidRPr="00C37DB7">
        <w:rPr>
          <w:color w:val="000000"/>
          <w:sz w:val="28"/>
          <w:szCs w:val="28"/>
        </w:rPr>
        <w:t xml:space="preserve">- выплата за наличие почетного звания «Народный учитель Российской Федерации», «Заслуженный учитель Российской Федерации», «Народный учитель СССР», «Заслуженный учитель школы РСФСР», аналогичные почетные звания союзных республик, входивших в состав СССР, а также другие почетные звания, название которых начинается со слов «Народный», «Заслуженный», при условии соответствия почетного звания профилю преподаваемых дисциплин - 20 процентов от </w:t>
      </w:r>
      <w:r w:rsidRPr="00C22736">
        <w:rPr>
          <w:color w:val="000000"/>
          <w:sz w:val="28"/>
          <w:szCs w:val="28"/>
        </w:rPr>
        <w:t>должностного оклада;</w:t>
      </w:r>
      <w:proofErr w:type="gramEnd"/>
    </w:p>
    <w:p w:rsidR="007F3386" w:rsidRPr="00C22736" w:rsidRDefault="007F3386" w:rsidP="00E63524">
      <w:pPr>
        <w:pStyle w:val="a5"/>
        <w:spacing w:before="0" w:beforeAutospacing="0" w:after="0" w:afterAutospacing="0"/>
        <w:jc w:val="both"/>
        <w:rPr>
          <w:color w:val="000000"/>
          <w:sz w:val="28"/>
          <w:szCs w:val="28"/>
        </w:rPr>
      </w:pPr>
      <w:r w:rsidRPr="00C37DB7">
        <w:rPr>
          <w:color w:val="000000"/>
          <w:sz w:val="28"/>
          <w:szCs w:val="28"/>
        </w:rPr>
        <w:t>- выплата за наличие отраслевой награды (нагрудного знака «Почетный работник общего образования Российской Федерации», «Почетный работник начального профессионального образования</w:t>
      </w:r>
      <w:r>
        <w:rPr>
          <w:color w:val="000000"/>
          <w:sz w:val="28"/>
          <w:szCs w:val="28"/>
        </w:rPr>
        <w:t xml:space="preserve"> </w:t>
      </w:r>
      <w:r w:rsidRPr="00C37DB7">
        <w:rPr>
          <w:color w:val="000000"/>
          <w:sz w:val="28"/>
          <w:szCs w:val="28"/>
        </w:rPr>
        <w:t xml:space="preserve">Российской Федерации» или значками «Отличник народного просвещения») - 10 процентов от </w:t>
      </w:r>
      <w:r w:rsidRPr="00C22736">
        <w:rPr>
          <w:color w:val="000000"/>
          <w:sz w:val="28"/>
          <w:szCs w:val="28"/>
        </w:rPr>
        <w:t>должностного оклада.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lastRenderedPageBreak/>
        <w:t>Размер надбавки за стаж работы в руководящей должности учреждения устанавливается: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до 3 лет - 5 процентов от </w:t>
      </w:r>
      <w:r w:rsidRPr="00C22736">
        <w:rPr>
          <w:color w:val="000000"/>
          <w:sz w:val="28"/>
          <w:szCs w:val="28"/>
        </w:rPr>
        <w:t>должностного оклада</w:t>
      </w:r>
      <w:r w:rsidRPr="00C37DB7">
        <w:rPr>
          <w:color w:val="000000"/>
          <w:sz w:val="28"/>
          <w:szCs w:val="28"/>
        </w:rPr>
        <w:t>;</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от 3 лет до 10 лет - 10 процентов от </w:t>
      </w:r>
      <w:r w:rsidRPr="00C22736">
        <w:rPr>
          <w:color w:val="000000"/>
          <w:sz w:val="28"/>
          <w:szCs w:val="28"/>
        </w:rPr>
        <w:t>должностного оклада;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свыше 10 лет - 15 процентов от </w:t>
      </w:r>
      <w:r w:rsidRPr="00C22736">
        <w:rPr>
          <w:color w:val="000000"/>
          <w:sz w:val="28"/>
          <w:szCs w:val="28"/>
        </w:rPr>
        <w:t>должностного оклада</w:t>
      </w:r>
      <w:r w:rsidRPr="00C37DB7">
        <w:rPr>
          <w:color w:val="000000"/>
          <w:sz w:val="28"/>
          <w:szCs w:val="28"/>
        </w:rPr>
        <w:t>.</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Премиальные выплаты по итогам работы и единовременные (разовые) премии носят единовременный (разовый) характер и могут устанавливаться: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к профессиональному празднику, юбилейным датам, по случаю присвоения почетных званий, награждения государственными, ведомственными наградами в </w:t>
      </w:r>
      <w:proofErr w:type="gramStart"/>
      <w:r w:rsidRPr="00C37DB7">
        <w:rPr>
          <w:color w:val="000000"/>
          <w:sz w:val="28"/>
          <w:szCs w:val="28"/>
        </w:rPr>
        <w:t>размере</w:t>
      </w:r>
      <w:proofErr w:type="gramEnd"/>
      <w:r w:rsidRPr="00C37DB7">
        <w:rPr>
          <w:color w:val="000000"/>
          <w:sz w:val="28"/>
          <w:szCs w:val="28"/>
        </w:rPr>
        <w:t xml:space="preserve"> до одного </w:t>
      </w:r>
      <w:r w:rsidRPr="00C22736">
        <w:rPr>
          <w:color w:val="000000"/>
          <w:sz w:val="28"/>
          <w:szCs w:val="28"/>
        </w:rPr>
        <w:t>должностного оклада;</w:t>
      </w:r>
    </w:p>
    <w:p w:rsidR="007F3386" w:rsidRPr="00C22736"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 по итогам работы за год по результатам оценки профессиональной деятельности руководителей учреждений в размере до одного </w:t>
      </w:r>
      <w:r w:rsidRPr="00C22736">
        <w:rPr>
          <w:color w:val="000000"/>
          <w:sz w:val="28"/>
          <w:szCs w:val="28"/>
        </w:rPr>
        <w:t>должностного оклада.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11. Иные выплаты компенсационного и стимулирующего характера устанавливаются коллективными договорами или локальными нормативными актами учреждений по согласованию с представительным органом работников учреждения в пределах </w:t>
      </w:r>
      <w:proofErr w:type="gramStart"/>
      <w:r w:rsidRPr="00C37DB7">
        <w:rPr>
          <w:color w:val="000000"/>
          <w:sz w:val="28"/>
          <w:szCs w:val="28"/>
        </w:rPr>
        <w:t>средств фонда оплаты труда работников учреждений</w:t>
      </w:r>
      <w:proofErr w:type="gramEnd"/>
      <w:r w:rsidRPr="00C37DB7">
        <w:rPr>
          <w:color w:val="000000"/>
          <w:sz w:val="28"/>
          <w:szCs w:val="28"/>
        </w:rPr>
        <w:t>.</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12. Кроме выплат компенсационного и стимулирующего характера, работникам учреждений при наличии </w:t>
      </w:r>
      <w:proofErr w:type="gramStart"/>
      <w:r w:rsidRPr="00C37DB7">
        <w:rPr>
          <w:color w:val="000000"/>
          <w:sz w:val="28"/>
          <w:szCs w:val="28"/>
        </w:rPr>
        <w:t>экономии средств фонда оплаты труда</w:t>
      </w:r>
      <w:proofErr w:type="gramEnd"/>
      <w:r w:rsidRPr="00C37DB7">
        <w:rPr>
          <w:color w:val="000000"/>
          <w:sz w:val="28"/>
          <w:szCs w:val="28"/>
        </w:rPr>
        <w:t xml:space="preserve"> может оказываться материальная помощь в размере до одного </w:t>
      </w:r>
      <w:r w:rsidRPr="00C22736">
        <w:rPr>
          <w:color w:val="000000"/>
          <w:sz w:val="28"/>
          <w:szCs w:val="28"/>
        </w:rPr>
        <w:t>должностного оклада.</w:t>
      </w:r>
      <w:r w:rsidRPr="00C37DB7">
        <w:rPr>
          <w:color w:val="000000"/>
          <w:sz w:val="28"/>
          <w:szCs w:val="28"/>
        </w:rPr>
        <w:t xml:space="preserve"> Порядок, условия предоставления и размер материальной помощи работникам учреждений устанавливаются коллективными договорами или локальными нормативными актами учреждений по согласованию с представительным органом работников учреждений. Материальная помощь </w:t>
      </w:r>
      <w:proofErr w:type="gramStart"/>
      <w:r w:rsidRPr="00C37DB7">
        <w:rPr>
          <w:color w:val="000000"/>
          <w:sz w:val="28"/>
          <w:szCs w:val="28"/>
        </w:rPr>
        <w:t>является выплатой социального характера и при исчислении средней заработной платы работников учреждений не учитывается</w:t>
      </w:r>
      <w:proofErr w:type="gramEnd"/>
      <w:r w:rsidRPr="00C37DB7">
        <w:rPr>
          <w:color w:val="000000"/>
          <w:sz w:val="28"/>
          <w:szCs w:val="28"/>
        </w:rPr>
        <w:t>.</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13. Выполнение руководителем учреждения работы по совместительству допускается только после согласования с управлением образования администрации </w:t>
      </w:r>
      <w:r w:rsidRPr="00CA1DB4">
        <w:rPr>
          <w:color w:val="000000"/>
          <w:sz w:val="28"/>
          <w:szCs w:val="28"/>
        </w:rPr>
        <w:t>муниципального образования «Черноярский муниципальный район Астраханской области»</w:t>
      </w:r>
      <w:r w:rsidRPr="00C37DB7">
        <w:rPr>
          <w:color w:val="000000"/>
          <w:sz w:val="28"/>
          <w:szCs w:val="28"/>
        </w:rPr>
        <w:t xml:space="preserve">. Предельный </w:t>
      </w:r>
      <w:proofErr w:type="gramStart"/>
      <w:r w:rsidRPr="00C37DB7">
        <w:rPr>
          <w:color w:val="000000"/>
          <w:sz w:val="28"/>
          <w:szCs w:val="28"/>
        </w:rPr>
        <w:t>размер оплаты труда</w:t>
      </w:r>
      <w:proofErr w:type="gramEnd"/>
      <w:r w:rsidRPr="00C37DB7">
        <w:rPr>
          <w:color w:val="000000"/>
          <w:sz w:val="28"/>
          <w:szCs w:val="28"/>
        </w:rPr>
        <w:t xml:space="preserve"> руководителя за совместительство не должен превышать 50% среднемесячной заработной платы, рассчитанной за предшествующий календарный год, по соответствующей категории работников учреждения (по которой осуществляется работа по совместительству).</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14. </w:t>
      </w:r>
      <w:proofErr w:type="gramStart"/>
      <w:r w:rsidRPr="00C37DB7">
        <w:rPr>
          <w:color w:val="000000"/>
          <w:sz w:val="28"/>
          <w:szCs w:val="28"/>
        </w:rPr>
        <w:t>Предельный уровень соотношения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постановлением администрации муниципального образования «Черноярский район» «Об установлении предельного уровня соотношения средней платы руководителей, их заместителей, главных бухгалтеров</w:t>
      </w:r>
      <w:proofErr w:type="gramEnd"/>
      <w:r>
        <w:rPr>
          <w:color w:val="000000"/>
          <w:sz w:val="28"/>
          <w:szCs w:val="28"/>
        </w:rPr>
        <w:t xml:space="preserve"> </w:t>
      </w:r>
      <w:r w:rsidRPr="00C37DB7">
        <w:rPr>
          <w:color w:val="000000"/>
          <w:sz w:val="28"/>
          <w:szCs w:val="28"/>
        </w:rPr>
        <w:t xml:space="preserve">муниципальных учреждений и средней заработной платы работников этих </w:t>
      </w:r>
      <w:r w:rsidRPr="00C37DB7">
        <w:rPr>
          <w:color w:val="000000"/>
          <w:sz w:val="28"/>
          <w:szCs w:val="28"/>
        </w:rPr>
        <w:lastRenderedPageBreak/>
        <w:t>учреждений Черноярского района» от 10.02.2017 № 57 в размере, не превышающем четырех с половиной кратного размера.</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15. Должностные оклады заместителей руководителя устанавливаются на 10-50% ниже </w:t>
      </w:r>
      <w:r w:rsidRPr="00C22736">
        <w:rPr>
          <w:color w:val="000000"/>
          <w:sz w:val="28"/>
          <w:szCs w:val="28"/>
        </w:rPr>
        <w:t>должностного оклада</w:t>
      </w:r>
      <w:r w:rsidRPr="00C37DB7">
        <w:rPr>
          <w:color w:val="000000"/>
          <w:sz w:val="28"/>
          <w:szCs w:val="28"/>
        </w:rPr>
        <w:t xml:space="preserve"> руководителя учреждения.</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Заместитель руководителя может выполнять работы по совместительству. Предельный </w:t>
      </w:r>
      <w:proofErr w:type="gramStart"/>
      <w:r w:rsidRPr="00C37DB7">
        <w:rPr>
          <w:color w:val="000000"/>
          <w:sz w:val="28"/>
          <w:szCs w:val="28"/>
        </w:rPr>
        <w:t>размер оплаты труда</w:t>
      </w:r>
      <w:proofErr w:type="gramEnd"/>
      <w:r w:rsidRPr="00C37DB7">
        <w:rPr>
          <w:color w:val="000000"/>
          <w:sz w:val="28"/>
          <w:szCs w:val="28"/>
        </w:rPr>
        <w:t xml:space="preserve"> заместителя руководителя за совместительство не должен превышать 50% среднемесячной заработной платы, рассчитанной за предшествующий календарный год, по соответствующей категории работников учреждения (по которой осуществляется работа по совместительству).</w:t>
      </w:r>
    </w:p>
    <w:p w:rsidR="007F3386" w:rsidRPr="00C37DB7" w:rsidRDefault="007F3386" w:rsidP="00E63524">
      <w:pPr>
        <w:pStyle w:val="a5"/>
        <w:spacing w:before="0" w:beforeAutospacing="0" w:after="0" w:afterAutospacing="0"/>
        <w:jc w:val="both"/>
        <w:rPr>
          <w:color w:val="000000"/>
          <w:sz w:val="28"/>
          <w:szCs w:val="28"/>
        </w:rPr>
      </w:pPr>
      <w:r w:rsidRPr="00C37DB7">
        <w:rPr>
          <w:color w:val="000000"/>
          <w:sz w:val="28"/>
          <w:szCs w:val="28"/>
        </w:rPr>
        <w:t xml:space="preserve">Выплаты компенсационного и стимулирующего характера для заместителей руководителей и главных бухгалтеров учреждений устанавливаются в </w:t>
      </w:r>
      <w:proofErr w:type="gramStart"/>
      <w:r w:rsidRPr="00C37DB7">
        <w:rPr>
          <w:color w:val="000000"/>
          <w:sz w:val="28"/>
          <w:szCs w:val="28"/>
        </w:rPr>
        <w:t>соответствии</w:t>
      </w:r>
      <w:proofErr w:type="gramEnd"/>
      <w:r w:rsidRPr="00C37DB7">
        <w:rPr>
          <w:color w:val="000000"/>
          <w:sz w:val="28"/>
          <w:szCs w:val="28"/>
        </w:rPr>
        <w:t xml:space="preserve"> с пунктами 9, 10 настоящего Положения.</w:t>
      </w: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Default="007F3386" w:rsidP="00E63524">
      <w:pPr>
        <w:pStyle w:val="a5"/>
        <w:jc w:val="both"/>
        <w:rPr>
          <w:color w:val="000000"/>
          <w:sz w:val="27"/>
          <w:szCs w:val="27"/>
        </w:rPr>
      </w:pPr>
    </w:p>
    <w:p w:rsidR="007F3386" w:rsidRPr="00BE455E" w:rsidRDefault="007F3386" w:rsidP="00E63524">
      <w:pPr>
        <w:pStyle w:val="a5"/>
        <w:jc w:val="right"/>
        <w:rPr>
          <w:color w:val="000000"/>
          <w:sz w:val="28"/>
          <w:szCs w:val="28"/>
        </w:rPr>
      </w:pPr>
      <w:r w:rsidRPr="00BE455E">
        <w:rPr>
          <w:color w:val="000000"/>
          <w:sz w:val="28"/>
          <w:szCs w:val="28"/>
        </w:rPr>
        <w:t>Приложение №1 к Положению</w:t>
      </w:r>
    </w:p>
    <w:p w:rsidR="007F3386" w:rsidRPr="00BE455E" w:rsidRDefault="007F3386" w:rsidP="00E63524">
      <w:pPr>
        <w:pStyle w:val="a5"/>
        <w:spacing w:before="0" w:beforeAutospacing="0" w:after="0" w:afterAutospacing="0"/>
        <w:jc w:val="center"/>
        <w:rPr>
          <w:color w:val="000000"/>
          <w:sz w:val="28"/>
          <w:szCs w:val="28"/>
        </w:rPr>
      </w:pPr>
      <w:r w:rsidRPr="00BE455E">
        <w:rPr>
          <w:color w:val="000000"/>
          <w:sz w:val="28"/>
          <w:szCs w:val="28"/>
        </w:rPr>
        <w:t>Объемные показатели,</w:t>
      </w:r>
    </w:p>
    <w:p w:rsidR="007F3386" w:rsidRPr="00BE455E" w:rsidRDefault="007F3386" w:rsidP="00E63524">
      <w:pPr>
        <w:pStyle w:val="a5"/>
        <w:spacing w:before="0" w:beforeAutospacing="0" w:after="0" w:afterAutospacing="0"/>
        <w:jc w:val="center"/>
        <w:rPr>
          <w:color w:val="000000"/>
          <w:sz w:val="28"/>
          <w:szCs w:val="28"/>
        </w:rPr>
      </w:pPr>
      <w:r w:rsidRPr="00BE455E">
        <w:rPr>
          <w:color w:val="000000"/>
          <w:sz w:val="28"/>
          <w:szCs w:val="28"/>
        </w:rPr>
        <w:t>характеризующие масштаб управления образовательными учреждениями</w:t>
      </w: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6786"/>
        <w:gridCol w:w="2127"/>
      </w:tblGrid>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 </w:t>
            </w:r>
          </w:p>
          <w:p w:rsidR="007F3386" w:rsidRPr="00245207" w:rsidRDefault="007F3386" w:rsidP="00062769">
            <w:pPr>
              <w:pStyle w:val="a5"/>
              <w:spacing w:before="0" w:beforeAutospacing="0" w:after="0" w:afterAutospacing="0"/>
              <w:jc w:val="center"/>
              <w:rPr>
                <w:color w:val="000000"/>
                <w:sz w:val="27"/>
                <w:szCs w:val="27"/>
              </w:rPr>
            </w:pPr>
            <w:proofErr w:type="gramStart"/>
            <w:r w:rsidRPr="00245207">
              <w:rPr>
                <w:color w:val="000000"/>
                <w:sz w:val="27"/>
                <w:szCs w:val="27"/>
              </w:rPr>
              <w:t>п</w:t>
            </w:r>
            <w:proofErr w:type="gramEnd"/>
            <w:r w:rsidRPr="00245207">
              <w:rPr>
                <w:color w:val="000000"/>
                <w:sz w:val="27"/>
                <w:szCs w:val="27"/>
              </w:rPr>
              <w:t>/п</w:t>
            </w:r>
          </w:p>
        </w:tc>
        <w:tc>
          <w:tcPr>
            <w:tcW w:w="6786"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Объемные показатели</w:t>
            </w:r>
          </w:p>
        </w:tc>
        <w:tc>
          <w:tcPr>
            <w:tcW w:w="2127"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Количество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баллов</w:t>
            </w:r>
          </w:p>
          <w:p w:rsidR="007F3386" w:rsidRPr="00245207" w:rsidRDefault="007F3386" w:rsidP="00062769">
            <w:pPr>
              <w:pStyle w:val="a5"/>
              <w:spacing w:before="0" w:beforeAutospacing="0" w:after="0" w:afterAutospacing="0"/>
              <w:jc w:val="center"/>
              <w:rPr>
                <w:color w:val="000000"/>
                <w:sz w:val="27"/>
                <w:szCs w:val="27"/>
              </w:rPr>
            </w:pP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Количество обучающихся (учащихся, воспитанников) (чел.):</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 до 100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101 до 150;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151 до 300;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301 до 800;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свыше 801</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80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90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100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120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150</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Количество работающих в ОУ (человек)</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до 30</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31 до 50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51 до 100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от 101 до 200</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15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20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25</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3.</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Дополнительные баллы за квалификацию педагогических работников: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 за высшую квалификационную категорию -1 за одного человека;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за первую квалификационную категорию – 0,5 за одного человека</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4.</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Площадь зданий, находящихся на балансе организаций и используемых в образовательном процессе (</w:t>
            </w:r>
            <w:proofErr w:type="spellStart"/>
            <w:r w:rsidRPr="00245207">
              <w:rPr>
                <w:color w:val="000000"/>
                <w:sz w:val="27"/>
                <w:szCs w:val="27"/>
              </w:rPr>
              <w:t>кв</w:t>
            </w:r>
            <w:proofErr w:type="gramStart"/>
            <w:r w:rsidRPr="00245207">
              <w:rPr>
                <w:color w:val="000000"/>
                <w:sz w:val="27"/>
                <w:szCs w:val="27"/>
              </w:rPr>
              <w:t>.м</w:t>
            </w:r>
            <w:proofErr w:type="spellEnd"/>
            <w:proofErr w:type="gramEnd"/>
            <w:r w:rsidRPr="00245207">
              <w:rPr>
                <w:color w:val="000000"/>
                <w:sz w:val="27"/>
                <w:szCs w:val="27"/>
              </w:rPr>
              <w:t xml:space="preserve">):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до 1500;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1501 до 2000;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от 2001 до 5000;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от 5001 и выше</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5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15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20</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5.</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Наличие автотранспортных средств, находящихся на балансе организации, и годных к эксплуатации (ед.):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1 единица</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5</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6.</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Наличие на балансе оборудованных спортивной площадки, стадиона, бассейна, других спортивных сооружений, котельной, очистных и других сооружений (ед.):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1 сооружение</w:t>
            </w:r>
          </w:p>
        </w:tc>
        <w:tc>
          <w:tcPr>
            <w:tcW w:w="2127" w:type="dxa"/>
          </w:tcPr>
          <w:p w:rsidR="007F3386" w:rsidRPr="00245207" w:rsidRDefault="007F3386" w:rsidP="00062769">
            <w:pPr>
              <w:pStyle w:val="a5"/>
              <w:spacing w:before="0" w:beforeAutospacing="0" w:after="0" w:afterAutospacing="0"/>
              <w:rPr>
                <w:color w:val="000000"/>
                <w:sz w:val="27"/>
                <w:szCs w:val="27"/>
              </w:rPr>
            </w:pPr>
          </w:p>
          <w:p w:rsidR="007F3386" w:rsidRPr="00245207" w:rsidRDefault="007F3386" w:rsidP="00062769">
            <w:pPr>
              <w:pStyle w:val="a5"/>
              <w:spacing w:before="0" w:beforeAutospacing="0" w:after="0" w:afterAutospacing="0"/>
              <w:rPr>
                <w:color w:val="000000"/>
                <w:sz w:val="27"/>
                <w:szCs w:val="27"/>
              </w:rPr>
            </w:pPr>
          </w:p>
          <w:p w:rsidR="007F3386" w:rsidRPr="00245207" w:rsidRDefault="007F3386" w:rsidP="00062769">
            <w:pPr>
              <w:pStyle w:val="a5"/>
              <w:spacing w:before="0" w:beforeAutospacing="0" w:after="0" w:afterAutospacing="0"/>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5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(но не более 30)</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7.</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Наличие в ОУ групп дошкольного образования: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1 группа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2 группы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3 группы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свыше 3-х групп</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10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20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 xml:space="preserve">30 </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40</w:t>
            </w:r>
          </w:p>
        </w:tc>
      </w:tr>
      <w:tr w:rsidR="007F3386" w:rsidRPr="00245207">
        <w:tc>
          <w:tcPr>
            <w:tcW w:w="0" w:type="auto"/>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lastRenderedPageBreak/>
              <w:t>8.</w:t>
            </w:r>
          </w:p>
        </w:tc>
        <w:tc>
          <w:tcPr>
            <w:tcW w:w="6786" w:type="dxa"/>
          </w:tcPr>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Организация горячего питания учащихся: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до 50%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 xml:space="preserve">до 90% </w:t>
            </w:r>
          </w:p>
          <w:p w:rsidR="007F3386" w:rsidRPr="00245207" w:rsidRDefault="007F3386" w:rsidP="00062769">
            <w:pPr>
              <w:pStyle w:val="a5"/>
              <w:spacing w:before="0" w:beforeAutospacing="0" w:after="0" w:afterAutospacing="0"/>
              <w:rPr>
                <w:color w:val="000000"/>
                <w:sz w:val="27"/>
                <w:szCs w:val="27"/>
              </w:rPr>
            </w:pPr>
            <w:r w:rsidRPr="00245207">
              <w:rPr>
                <w:color w:val="000000"/>
                <w:sz w:val="27"/>
                <w:szCs w:val="27"/>
              </w:rPr>
              <w:t>до 100%</w:t>
            </w:r>
          </w:p>
        </w:tc>
        <w:tc>
          <w:tcPr>
            <w:tcW w:w="2127" w:type="dxa"/>
          </w:tcPr>
          <w:p w:rsidR="007F3386" w:rsidRPr="00245207" w:rsidRDefault="007F3386" w:rsidP="00062769">
            <w:pPr>
              <w:pStyle w:val="a5"/>
              <w:spacing w:before="0" w:beforeAutospacing="0" w:after="0" w:afterAutospacing="0"/>
              <w:jc w:val="center"/>
              <w:rPr>
                <w:color w:val="000000"/>
                <w:sz w:val="27"/>
                <w:szCs w:val="27"/>
              </w:rPr>
            </w:pP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5</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10</w:t>
            </w:r>
          </w:p>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15</w:t>
            </w:r>
          </w:p>
        </w:tc>
      </w:tr>
    </w:tbl>
    <w:p w:rsidR="007F3386" w:rsidRDefault="007F3386" w:rsidP="00E63524">
      <w:pPr>
        <w:pStyle w:val="a5"/>
        <w:spacing w:before="0" w:beforeAutospacing="0" w:after="0" w:afterAutospacing="0"/>
        <w:jc w:val="center"/>
        <w:rPr>
          <w:color w:val="000000"/>
          <w:sz w:val="27"/>
          <w:szCs w:val="27"/>
        </w:rPr>
      </w:pPr>
    </w:p>
    <w:p w:rsidR="007F3386" w:rsidRPr="00BE455E" w:rsidRDefault="007F3386" w:rsidP="00E63524">
      <w:pPr>
        <w:pStyle w:val="a5"/>
        <w:spacing w:before="0" w:beforeAutospacing="0" w:after="0" w:afterAutospacing="0"/>
        <w:jc w:val="right"/>
        <w:rPr>
          <w:color w:val="000000"/>
          <w:sz w:val="28"/>
          <w:szCs w:val="28"/>
        </w:rPr>
      </w:pPr>
      <w:r w:rsidRPr="00BE455E">
        <w:rPr>
          <w:color w:val="000000"/>
          <w:sz w:val="28"/>
          <w:szCs w:val="28"/>
        </w:rPr>
        <w:t xml:space="preserve">Приложение №2 </w:t>
      </w:r>
    </w:p>
    <w:p w:rsidR="007F3386" w:rsidRPr="00BE455E" w:rsidRDefault="007F3386" w:rsidP="00E63524">
      <w:pPr>
        <w:pStyle w:val="a5"/>
        <w:spacing w:before="0" w:beforeAutospacing="0" w:after="0" w:afterAutospacing="0"/>
        <w:jc w:val="right"/>
        <w:rPr>
          <w:color w:val="000000"/>
          <w:sz w:val="28"/>
          <w:szCs w:val="28"/>
        </w:rPr>
      </w:pPr>
      <w:r w:rsidRPr="00BE455E">
        <w:rPr>
          <w:color w:val="000000"/>
          <w:sz w:val="28"/>
          <w:szCs w:val="28"/>
        </w:rPr>
        <w:t>к Положению</w:t>
      </w:r>
    </w:p>
    <w:p w:rsidR="007F3386" w:rsidRPr="00BE455E" w:rsidRDefault="007F3386" w:rsidP="00E63524">
      <w:pPr>
        <w:pStyle w:val="a5"/>
        <w:spacing w:before="0" w:beforeAutospacing="0" w:after="0" w:afterAutospacing="0"/>
        <w:jc w:val="right"/>
        <w:rPr>
          <w:color w:val="000000"/>
          <w:sz w:val="28"/>
          <w:szCs w:val="28"/>
        </w:rPr>
      </w:pPr>
    </w:p>
    <w:p w:rsidR="007F3386" w:rsidRPr="00BE455E" w:rsidRDefault="007F3386" w:rsidP="00E63524">
      <w:pPr>
        <w:pStyle w:val="a5"/>
        <w:spacing w:before="0" w:beforeAutospacing="0" w:after="0" w:afterAutospacing="0"/>
        <w:jc w:val="center"/>
        <w:rPr>
          <w:color w:val="000000"/>
          <w:sz w:val="28"/>
          <w:szCs w:val="28"/>
        </w:rPr>
      </w:pPr>
      <w:r w:rsidRPr="00BE455E">
        <w:rPr>
          <w:color w:val="000000"/>
          <w:sz w:val="28"/>
          <w:szCs w:val="28"/>
        </w:rPr>
        <w:t>Группы по оплате труда и коэффициент масштаба управления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Количество баллов</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Группа по оплате труда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Коэффициент масштаба управления</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251 и выше</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I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2,5</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от 221 до 250</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II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2,2</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от 191 до 220</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III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1,9</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от 171 до 190</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IV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1,8</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от 151 до 170</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V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1,6</w:t>
            </w:r>
          </w:p>
        </w:tc>
      </w:tr>
      <w:tr w:rsidR="007F3386" w:rsidRPr="00245207">
        <w:trPr>
          <w:jc w:val="center"/>
        </w:trPr>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до 150</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VI группа</w:t>
            </w:r>
          </w:p>
        </w:tc>
        <w:tc>
          <w:tcPr>
            <w:tcW w:w="3115" w:type="dxa"/>
          </w:tcPr>
          <w:p w:rsidR="007F3386" w:rsidRPr="00245207" w:rsidRDefault="007F3386" w:rsidP="00062769">
            <w:pPr>
              <w:pStyle w:val="a5"/>
              <w:spacing w:before="0" w:beforeAutospacing="0" w:after="0" w:afterAutospacing="0"/>
              <w:jc w:val="center"/>
              <w:rPr>
                <w:color w:val="000000"/>
                <w:sz w:val="27"/>
                <w:szCs w:val="27"/>
              </w:rPr>
            </w:pPr>
            <w:r w:rsidRPr="00245207">
              <w:rPr>
                <w:color w:val="000000"/>
                <w:sz w:val="27"/>
                <w:szCs w:val="27"/>
              </w:rPr>
              <w:t>1,4</w:t>
            </w:r>
          </w:p>
        </w:tc>
      </w:tr>
    </w:tbl>
    <w:p w:rsidR="007F3386" w:rsidRDefault="007F3386" w:rsidP="00E63524">
      <w:pPr>
        <w:pStyle w:val="a5"/>
        <w:rPr>
          <w:color w:val="000000"/>
          <w:sz w:val="27"/>
          <w:szCs w:val="27"/>
        </w:rPr>
      </w:pPr>
    </w:p>
    <w:p w:rsidR="007F3386" w:rsidRDefault="007F3386" w:rsidP="00FC0F44">
      <w:pPr>
        <w:rPr>
          <w:sz w:val="28"/>
          <w:szCs w:val="28"/>
        </w:rPr>
      </w:pPr>
    </w:p>
    <w:sectPr w:rsidR="007F3386" w:rsidSect="00690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F44"/>
    <w:rsid w:val="00010419"/>
    <w:rsid w:val="00046118"/>
    <w:rsid w:val="00062769"/>
    <w:rsid w:val="00063BB3"/>
    <w:rsid w:val="00111F7D"/>
    <w:rsid w:val="0013594B"/>
    <w:rsid w:val="00245207"/>
    <w:rsid w:val="002902BF"/>
    <w:rsid w:val="0037110C"/>
    <w:rsid w:val="003B2322"/>
    <w:rsid w:val="003C1E9E"/>
    <w:rsid w:val="003C763D"/>
    <w:rsid w:val="003F0DCA"/>
    <w:rsid w:val="0041276D"/>
    <w:rsid w:val="0044706F"/>
    <w:rsid w:val="00456BB0"/>
    <w:rsid w:val="0046230C"/>
    <w:rsid w:val="00504923"/>
    <w:rsid w:val="00514C40"/>
    <w:rsid w:val="005875E7"/>
    <w:rsid w:val="00596321"/>
    <w:rsid w:val="005E58B8"/>
    <w:rsid w:val="005F4627"/>
    <w:rsid w:val="00604CDD"/>
    <w:rsid w:val="00607888"/>
    <w:rsid w:val="00657345"/>
    <w:rsid w:val="00676EC9"/>
    <w:rsid w:val="0069003D"/>
    <w:rsid w:val="006E4878"/>
    <w:rsid w:val="007F3386"/>
    <w:rsid w:val="007F5534"/>
    <w:rsid w:val="00820EA2"/>
    <w:rsid w:val="008379CC"/>
    <w:rsid w:val="00884B2D"/>
    <w:rsid w:val="008856EF"/>
    <w:rsid w:val="00907228"/>
    <w:rsid w:val="0097647D"/>
    <w:rsid w:val="00A169EC"/>
    <w:rsid w:val="00A615DB"/>
    <w:rsid w:val="00AB5B0C"/>
    <w:rsid w:val="00AF574B"/>
    <w:rsid w:val="00B11769"/>
    <w:rsid w:val="00B23AF0"/>
    <w:rsid w:val="00B47949"/>
    <w:rsid w:val="00BD39DA"/>
    <w:rsid w:val="00BE455E"/>
    <w:rsid w:val="00C073DD"/>
    <w:rsid w:val="00C16A89"/>
    <w:rsid w:val="00C22736"/>
    <w:rsid w:val="00C37DB7"/>
    <w:rsid w:val="00CA1DB4"/>
    <w:rsid w:val="00D37B51"/>
    <w:rsid w:val="00D413F9"/>
    <w:rsid w:val="00E63524"/>
    <w:rsid w:val="00EA20A7"/>
    <w:rsid w:val="00EB361D"/>
    <w:rsid w:val="00EE0687"/>
    <w:rsid w:val="00EF0E30"/>
    <w:rsid w:val="00F16974"/>
    <w:rsid w:val="00FB10B8"/>
    <w:rsid w:val="00FB75EB"/>
    <w:rsid w:val="00FC0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44"/>
    <w:pPr>
      <w:widowControl w:val="0"/>
      <w:autoSpaceDE w:val="0"/>
      <w:autoSpaceDN w:val="0"/>
      <w:adjustRightInd w:val="0"/>
    </w:pPr>
    <w:rPr>
      <w:rFonts w:eastAsia="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B10B8"/>
    <w:rPr>
      <w:rFonts w:ascii="Tahoma" w:hAnsi="Tahoma" w:cs="Tahoma"/>
      <w:sz w:val="16"/>
      <w:szCs w:val="16"/>
    </w:rPr>
  </w:style>
  <w:style w:type="character" w:customStyle="1" w:styleId="a4">
    <w:name w:val="Текст выноски Знак"/>
    <w:basedOn w:val="a0"/>
    <w:link w:val="a3"/>
    <w:uiPriority w:val="99"/>
    <w:semiHidden/>
    <w:locked/>
    <w:rsid w:val="00FB10B8"/>
    <w:rPr>
      <w:rFonts w:ascii="Tahoma" w:hAnsi="Tahoma" w:cs="Tahoma"/>
      <w:sz w:val="16"/>
      <w:szCs w:val="16"/>
      <w:lang w:eastAsia="ru-RU"/>
    </w:rPr>
  </w:style>
  <w:style w:type="paragraph" w:styleId="a5">
    <w:name w:val="Normal (Web)"/>
    <w:basedOn w:val="a"/>
    <w:uiPriority w:val="99"/>
    <w:rsid w:val="00E63524"/>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B78D5-C769-4818-B15A-7D63D0E9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JKHBR</dc:creator>
  <cp:keywords/>
  <dc:description/>
  <cp:lastModifiedBy>ОргОтделЗ</cp:lastModifiedBy>
  <cp:revision>21</cp:revision>
  <cp:lastPrinted>2023-03-20T07:00:00Z</cp:lastPrinted>
  <dcterms:created xsi:type="dcterms:W3CDTF">2023-01-12T06:49:00Z</dcterms:created>
  <dcterms:modified xsi:type="dcterms:W3CDTF">2023-03-20T07:00:00Z</dcterms:modified>
</cp:coreProperties>
</file>