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131" w:rsidRPr="009E204A" w:rsidRDefault="00813131">
      <w:pPr>
        <w:pStyle w:val="ConsPlusNormal"/>
        <w:jc w:val="both"/>
        <w:rPr>
          <w:rFonts w:ascii="Times New Roman" w:hAnsi="Times New Roman" w:cs="Times New Roman"/>
          <w:sz w:val="24"/>
          <w:szCs w:val="24"/>
        </w:rPr>
      </w:pPr>
    </w:p>
    <w:p w:rsidR="00B60D61" w:rsidRPr="00B60D61" w:rsidRDefault="00B60D61" w:rsidP="00B60D61">
      <w:pPr>
        <w:jc w:val="center"/>
        <w:rPr>
          <w:rFonts w:ascii="Times New Roman" w:eastAsia="Calibri" w:hAnsi="Times New Roman" w:cs="Times New Roman"/>
          <w:color w:val="000000"/>
          <w:sz w:val="20"/>
          <w:szCs w:val="20"/>
          <w:lang w:eastAsia="ru-RU"/>
        </w:rPr>
      </w:pPr>
      <w:r>
        <w:rPr>
          <w:rFonts w:ascii="Times New Roman" w:eastAsia="Calibri" w:hAnsi="Times New Roman" w:cs="Times New Roman"/>
          <w:noProof/>
          <w:sz w:val="20"/>
          <w:szCs w:val="20"/>
          <w:lang w:eastAsia="ru-RU"/>
        </w:rPr>
        <w:drawing>
          <wp:inline distT="0" distB="0" distL="0" distR="0" wp14:anchorId="0C31BC81" wp14:editId="6B19534A">
            <wp:extent cx="755015" cy="893445"/>
            <wp:effectExtent l="0" t="0" r="0" b="0"/>
            <wp:docPr id="1" name="Рисунок 1" descr="Описание: герб ч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б2"/>
                    <pic:cNvPicPr>
                      <a:picLocks noChangeAspect="1" noChangeArrowheads="1"/>
                    </pic:cNvPicPr>
                  </pic:nvPicPr>
                  <pic:blipFill>
                    <a:blip r:embed="rId9" cstate="print">
                      <a:lum bright="-76000" contrast="100000"/>
                      <a:grayscl/>
                      <a:biLevel thresh="50000"/>
                      <a:extLst>
                        <a:ext uri="{28A0092B-C50C-407E-A947-70E740481C1C}">
                          <a14:useLocalDpi xmlns:a14="http://schemas.microsoft.com/office/drawing/2010/main" val="0"/>
                        </a:ext>
                      </a:extLst>
                    </a:blip>
                    <a:srcRect/>
                    <a:stretch>
                      <a:fillRect/>
                    </a:stretch>
                  </pic:blipFill>
                  <pic:spPr bwMode="auto">
                    <a:xfrm>
                      <a:off x="0" y="0"/>
                      <a:ext cx="755015" cy="893445"/>
                    </a:xfrm>
                    <a:prstGeom prst="rect">
                      <a:avLst/>
                    </a:prstGeom>
                    <a:noFill/>
                    <a:ln>
                      <a:noFill/>
                    </a:ln>
                  </pic:spPr>
                </pic:pic>
              </a:graphicData>
            </a:graphic>
          </wp:inline>
        </w:drawing>
      </w:r>
    </w:p>
    <w:p w:rsidR="00B60D61" w:rsidRPr="00B60D61" w:rsidRDefault="00B60D61" w:rsidP="00B60D61">
      <w:pPr>
        <w:spacing w:after="0" w:line="240" w:lineRule="auto"/>
        <w:jc w:val="center"/>
        <w:rPr>
          <w:rFonts w:ascii="Times New Roman" w:eastAsia="Calibri" w:hAnsi="Times New Roman" w:cs="Times New Roman"/>
          <w:color w:val="000000"/>
          <w:sz w:val="20"/>
          <w:szCs w:val="20"/>
          <w:lang w:eastAsia="ru-RU"/>
        </w:rPr>
      </w:pPr>
    </w:p>
    <w:p w:rsidR="00B60D61" w:rsidRPr="00B60D61" w:rsidRDefault="00B60D61" w:rsidP="00B60D61">
      <w:pPr>
        <w:spacing w:after="0" w:line="240" w:lineRule="auto"/>
        <w:jc w:val="center"/>
        <w:rPr>
          <w:rFonts w:ascii="Times New Roman" w:eastAsia="Calibri" w:hAnsi="Times New Roman" w:cs="Times New Roman"/>
          <w:b/>
          <w:bCs/>
          <w:color w:val="000000"/>
          <w:sz w:val="40"/>
          <w:szCs w:val="40"/>
          <w:lang w:eastAsia="ru-RU"/>
        </w:rPr>
      </w:pPr>
      <w:r w:rsidRPr="00B60D61">
        <w:rPr>
          <w:rFonts w:ascii="Times New Roman" w:eastAsia="Calibri" w:hAnsi="Times New Roman" w:cs="Times New Roman"/>
          <w:b/>
          <w:bCs/>
          <w:color w:val="000000"/>
          <w:sz w:val="40"/>
          <w:szCs w:val="40"/>
          <w:lang w:eastAsia="ru-RU"/>
        </w:rPr>
        <w:t>ПОСТАНОВЛЕНИЕ</w:t>
      </w:r>
    </w:p>
    <w:p w:rsidR="00B60D61" w:rsidRPr="00B60D61" w:rsidRDefault="00B60D61" w:rsidP="00B60D61">
      <w:pPr>
        <w:spacing w:after="0" w:line="240" w:lineRule="auto"/>
        <w:jc w:val="center"/>
        <w:rPr>
          <w:rFonts w:ascii="Times New Roman" w:eastAsia="Calibri" w:hAnsi="Times New Roman" w:cs="Times New Roman"/>
          <w:b/>
          <w:bCs/>
          <w:color w:val="000000"/>
          <w:sz w:val="24"/>
          <w:szCs w:val="24"/>
          <w:lang w:eastAsia="ru-RU"/>
        </w:rPr>
      </w:pPr>
    </w:p>
    <w:p w:rsidR="00B60D61" w:rsidRPr="00B60D61" w:rsidRDefault="00B60D61" w:rsidP="00B60D61">
      <w:pPr>
        <w:spacing w:after="0" w:line="360" w:lineRule="auto"/>
        <w:jc w:val="center"/>
        <w:rPr>
          <w:rFonts w:ascii="Times New Roman" w:eastAsia="Calibri" w:hAnsi="Times New Roman" w:cs="Times New Roman"/>
          <w:b/>
          <w:bCs/>
          <w:color w:val="000000"/>
          <w:sz w:val="28"/>
          <w:szCs w:val="28"/>
          <w:lang w:eastAsia="ru-RU"/>
        </w:rPr>
      </w:pPr>
      <w:r w:rsidRPr="00B60D61">
        <w:rPr>
          <w:rFonts w:ascii="Times New Roman" w:eastAsia="Calibri" w:hAnsi="Times New Roman" w:cs="Times New Roman"/>
          <w:b/>
          <w:bCs/>
          <w:color w:val="000000"/>
          <w:sz w:val="28"/>
          <w:szCs w:val="28"/>
          <w:lang w:eastAsia="ru-RU"/>
        </w:rPr>
        <w:t xml:space="preserve">АДМИНИСТРАЦИИ МУНИЦИПАЛЬНОГО ОБРАЗОВАНИЯ </w:t>
      </w:r>
      <w:r w:rsidRPr="00B60D61">
        <w:rPr>
          <w:rFonts w:ascii="Times New Roman" w:eastAsia="Calibri" w:hAnsi="Times New Roman" w:cs="Times New Roman"/>
          <w:b/>
          <w:bCs/>
          <w:color w:val="000000"/>
          <w:sz w:val="28"/>
          <w:szCs w:val="28"/>
          <w:lang w:eastAsia="ru-RU"/>
        </w:rPr>
        <w:br/>
        <w:t>«ЧЕРНОЯРСКИЙ РАЙОН»</w:t>
      </w:r>
    </w:p>
    <w:p w:rsidR="00B60D61" w:rsidRPr="00B60D61" w:rsidRDefault="00B60D61" w:rsidP="00B60D61">
      <w:pPr>
        <w:spacing w:after="0" w:line="360" w:lineRule="auto"/>
        <w:jc w:val="center"/>
        <w:rPr>
          <w:rFonts w:ascii="Times New Roman" w:eastAsia="Calibri" w:hAnsi="Times New Roman" w:cs="Times New Roman"/>
          <w:color w:val="000000"/>
          <w:sz w:val="28"/>
          <w:szCs w:val="28"/>
          <w:lang w:eastAsia="ru-RU"/>
        </w:rPr>
      </w:pPr>
      <w:r w:rsidRPr="00B60D61">
        <w:rPr>
          <w:rFonts w:ascii="Times New Roman" w:eastAsia="Calibri" w:hAnsi="Times New Roman" w:cs="Times New Roman"/>
          <w:color w:val="000000"/>
          <w:sz w:val="28"/>
          <w:szCs w:val="28"/>
          <w:lang w:eastAsia="ru-RU"/>
        </w:rPr>
        <w:t>АСТРАХАНСКОЙ ОБЛАСТИ</w:t>
      </w:r>
    </w:p>
    <w:p w:rsidR="00B60D61" w:rsidRPr="00B60D61" w:rsidRDefault="00B60D61" w:rsidP="00B60D61">
      <w:pPr>
        <w:spacing w:after="0" w:line="240" w:lineRule="auto"/>
        <w:jc w:val="center"/>
        <w:rPr>
          <w:rFonts w:ascii="Times New Roman" w:eastAsia="Calibri" w:hAnsi="Times New Roman" w:cs="Times New Roman"/>
          <w:color w:val="000000"/>
          <w:sz w:val="32"/>
          <w:szCs w:val="32"/>
          <w:lang w:eastAsia="ru-RU"/>
        </w:rPr>
      </w:pPr>
    </w:p>
    <w:p w:rsidR="00B60D61" w:rsidRPr="00B60D61" w:rsidRDefault="00B60D61" w:rsidP="00B60D61">
      <w:pPr>
        <w:spacing w:after="0" w:line="240" w:lineRule="auto"/>
        <w:rPr>
          <w:rFonts w:ascii="Times New Roman" w:eastAsia="Times New Roman" w:hAnsi="Times New Roman" w:cs="Times New Roman"/>
          <w:sz w:val="28"/>
          <w:szCs w:val="28"/>
          <w:u w:val="single"/>
          <w:lang w:eastAsia="ru-RU"/>
        </w:rPr>
      </w:pPr>
      <w:r w:rsidRPr="00B60D61">
        <w:rPr>
          <w:rFonts w:ascii="Times New Roman" w:eastAsia="Calibri" w:hAnsi="Times New Roman" w:cs="Times New Roman"/>
          <w:b/>
          <w:bCs/>
          <w:sz w:val="28"/>
          <w:szCs w:val="28"/>
          <w:u w:val="single"/>
          <w:lang w:eastAsia="ru-RU"/>
        </w:rPr>
        <w:t xml:space="preserve"> </w:t>
      </w:r>
      <w:r w:rsidRPr="00B60D61">
        <w:rPr>
          <w:rFonts w:ascii="Times New Roman" w:eastAsia="Times New Roman" w:hAnsi="Times New Roman" w:cs="Times New Roman"/>
          <w:sz w:val="28"/>
          <w:szCs w:val="28"/>
          <w:u w:val="single"/>
          <w:lang w:eastAsia="ru-RU"/>
        </w:rPr>
        <w:t>от 12.12.2022 № 28</w:t>
      </w:r>
      <w:r>
        <w:rPr>
          <w:rFonts w:ascii="Times New Roman" w:eastAsia="Times New Roman" w:hAnsi="Times New Roman" w:cs="Times New Roman"/>
          <w:sz w:val="28"/>
          <w:szCs w:val="28"/>
          <w:u w:val="single"/>
          <w:lang w:eastAsia="ru-RU"/>
        </w:rPr>
        <w:t>7</w:t>
      </w:r>
      <w:r w:rsidRPr="00B60D61">
        <w:rPr>
          <w:rFonts w:ascii="Times New Roman" w:eastAsia="Times New Roman" w:hAnsi="Times New Roman" w:cs="Times New Roman"/>
          <w:sz w:val="28"/>
          <w:szCs w:val="28"/>
          <w:u w:val="single"/>
          <w:lang w:eastAsia="ru-RU"/>
        </w:rPr>
        <w:t xml:space="preserve">        </w:t>
      </w:r>
    </w:p>
    <w:p w:rsidR="00B60D61" w:rsidRPr="00B60D61" w:rsidRDefault="00B60D61" w:rsidP="00B60D61">
      <w:pPr>
        <w:spacing w:after="0" w:line="240" w:lineRule="auto"/>
        <w:jc w:val="both"/>
        <w:rPr>
          <w:rFonts w:ascii="Times New Roman" w:eastAsia="Times New Roman" w:hAnsi="Times New Roman" w:cs="Times New Roman"/>
          <w:sz w:val="20"/>
          <w:szCs w:val="20"/>
          <w:lang w:eastAsia="ru-RU"/>
        </w:rPr>
      </w:pPr>
      <w:r w:rsidRPr="00B60D61">
        <w:rPr>
          <w:rFonts w:ascii="Times New Roman" w:eastAsia="Times New Roman" w:hAnsi="Times New Roman" w:cs="Times New Roman"/>
          <w:sz w:val="28"/>
          <w:szCs w:val="28"/>
          <w:lang w:eastAsia="ru-RU"/>
        </w:rPr>
        <w:t>с.Чёрный Яр</w:t>
      </w:r>
      <w:r w:rsidRPr="00B60D61">
        <w:rPr>
          <w:rFonts w:ascii="Times New Roman" w:eastAsia="Times New Roman" w:hAnsi="Times New Roman" w:cs="Times New Roman"/>
          <w:color w:val="000000"/>
          <w:spacing w:val="7"/>
          <w:sz w:val="42"/>
          <w:szCs w:val="42"/>
          <w:lang w:eastAsia="ru-RU"/>
        </w:rPr>
        <w:t xml:space="preserve"> </w:t>
      </w:r>
    </w:p>
    <w:p w:rsidR="00813131" w:rsidRPr="007E6C38" w:rsidRDefault="00813131">
      <w:pPr>
        <w:pStyle w:val="ConsPlusTitle"/>
        <w:jc w:val="center"/>
        <w:rPr>
          <w:rFonts w:ascii="Times New Roman" w:hAnsi="Times New Roman" w:cs="Times New Roman"/>
          <w:sz w:val="28"/>
          <w:szCs w:val="28"/>
        </w:rPr>
      </w:pPr>
    </w:p>
    <w:p w:rsidR="00B60D61" w:rsidRPr="00B60D61" w:rsidRDefault="00CD616C" w:rsidP="00B60D61">
      <w:pPr>
        <w:pStyle w:val="ConsPlusTitle"/>
        <w:rPr>
          <w:rFonts w:ascii="Times New Roman" w:hAnsi="Times New Roman" w:cs="Times New Roman"/>
          <w:b w:val="0"/>
          <w:sz w:val="28"/>
          <w:szCs w:val="28"/>
        </w:rPr>
      </w:pPr>
      <w:r w:rsidRPr="00B60D61">
        <w:rPr>
          <w:rFonts w:ascii="Times New Roman" w:hAnsi="Times New Roman" w:cs="Times New Roman"/>
          <w:b w:val="0"/>
          <w:sz w:val="28"/>
          <w:szCs w:val="28"/>
        </w:rPr>
        <w:t>Об утверждении порядка</w:t>
      </w:r>
      <w:r w:rsidR="00813131" w:rsidRPr="00B60D61">
        <w:rPr>
          <w:rFonts w:ascii="Times New Roman" w:hAnsi="Times New Roman" w:cs="Times New Roman"/>
          <w:b w:val="0"/>
          <w:sz w:val="28"/>
          <w:szCs w:val="28"/>
        </w:rPr>
        <w:t xml:space="preserve"> </w:t>
      </w:r>
      <w:r w:rsidRPr="00B60D61">
        <w:rPr>
          <w:rFonts w:ascii="Times New Roman" w:hAnsi="Times New Roman" w:cs="Times New Roman"/>
          <w:b w:val="0"/>
          <w:sz w:val="28"/>
          <w:szCs w:val="28"/>
        </w:rPr>
        <w:t xml:space="preserve">формирования и ведения </w:t>
      </w:r>
    </w:p>
    <w:p w:rsidR="00813131" w:rsidRPr="00B60D61" w:rsidRDefault="00CD616C" w:rsidP="00B60D61">
      <w:pPr>
        <w:pStyle w:val="ConsPlusTitle"/>
        <w:rPr>
          <w:rFonts w:ascii="Times New Roman" w:hAnsi="Times New Roman" w:cs="Times New Roman"/>
          <w:b w:val="0"/>
          <w:sz w:val="28"/>
          <w:szCs w:val="28"/>
        </w:rPr>
      </w:pPr>
      <w:r w:rsidRPr="00B60D61">
        <w:rPr>
          <w:rFonts w:ascii="Times New Roman" w:hAnsi="Times New Roman" w:cs="Times New Roman"/>
          <w:b w:val="0"/>
          <w:sz w:val="28"/>
          <w:szCs w:val="28"/>
        </w:rPr>
        <w:t>реестра источников доходов бюджета муниципального образования</w:t>
      </w:r>
      <w:r w:rsidRPr="007E6C38">
        <w:rPr>
          <w:rFonts w:ascii="Times New Roman" w:hAnsi="Times New Roman" w:cs="Times New Roman"/>
          <w:sz w:val="28"/>
          <w:szCs w:val="28"/>
        </w:rPr>
        <w:t xml:space="preserve"> </w:t>
      </w:r>
      <w:r w:rsidRPr="00B60D61">
        <w:rPr>
          <w:rFonts w:ascii="Times New Roman" w:hAnsi="Times New Roman" w:cs="Times New Roman"/>
          <w:b w:val="0"/>
          <w:sz w:val="28"/>
          <w:szCs w:val="28"/>
        </w:rPr>
        <w:t xml:space="preserve">"Черноярский </w:t>
      </w:r>
      <w:r w:rsidR="00983D5C" w:rsidRPr="00B60D61">
        <w:rPr>
          <w:rFonts w:ascii="Times New Roman" w:hAnsi="Times New Roman" w:cs="Times New Roman"/>
          <w:b w:val="0"/>
          <w:sz w:val="28"/>
          <w:szCs w:val="28"/>
        </w:rPr>
        <w:t xml:space="preserve">муниципальный </w:t>
      </w:r>
      <w:r w:rsidRPr="00B60D61">
        <w:rPr>
          <w:rFonts w:ascii="Times New Roman" w:hAnsi="Times New Roman" w:cs="Times New Roman"/>
          <w:b w:val="0"/>
          <w:sz w:val="28"/>
          <w:szCs w:val="28"/>
        </w:rPr>
        <w:t>район</w:t>
      </w:r>
      <w:r w:rsidR="00983D5C" w:rsidRPr="00B60D61">
        <w:rPr>
          <w:rFonts w:ascii="Times New Roman" w:hAnsi="Times New Roman" w:cs="Times New Roman"/>
          <w:b w:val="0"/>
          <w:sz w:val="28"/>
          <w:szCs w:val="28"/>
        </w:rPr>
        <w:t xml:space="preserve"> Астраханской области</w:t>
      </w:r>
      <w:r w:rsidRPr="00B60D61">
        <w:rPr>
          <w:rFonts w:ascii="Times New Roman" w:hAnsi="Times New Roman" w:cs="Times New Roman"/>
          <w:b w:val="0"/>
          <w:sz w:val="28"/>
          <w:szCs w:val="28"/>
        </w:rPr>
        <w:t>"</w:t>
      </w:r>
    </w:p>
    <w:p w:rsidR="00813131" w:rsidRPr="00B60D61" w:rsidRDefault="00813131">
      <w:pPr>
        <w:pStyle w:val="ConsPlusNormal"/>
        <w:jc w:val="both"/>
        <w:rPr>
          <w:rFonts w:ascii="Times New Roman" w:hAnsi="Times New Roman" w:cs="Times New Roman"/>
          <w:sz w:val="28"/>
          <w:szCs w:val="28"/>
        </w:rPr>
      </w:pPr>
    </w:p>
    <w:p w:rsidR="00B60D61" w:rsidRDefault="00813131" w:rsidP="00B60D61">
      <w:pPr>
        <w:pStyle w:val="ConsPlusNormal"/>
        <w:ind w:firstLine="540"/>
        <w:jc w:val="both"/>
        <w:rPr>
          <w:rFonts w:ascii="Times New Roman" w:hAnsi="Times New Roman" w:cs="Times New Roman"/>
          <w:sz w:val="28"/>
          <w:szCs w:val="28"/>
        </w:rPr>
      </w:pPr>
      <w:r w:rsidRPr="007E6C38">
        <w:rPr>
          <w:rFonts w:ascii="Times New Roman" w:hAnsi="Times New Roman" w:cs="Times New Roman"/>
          <w:sz w:val="28"/>
          <w:szCs w:val="28"/>
        </w:rPr>
        <w:t xml:space="preserve">В соответствии с </w:t>
      </w:r>
      <w:hyperlink r:id="rId10" w:history="1">
        <w:r w:rsidRPr="007E6C38">
          <w:rPr>
            <w:rFonts w:ascii="Times New Roman" w:hAnsi="Times New Roman" w:cs="Times New Roman"/>
            <w:sz w:val="28"/>
            <w:szCs w:val="28"/>
          </w:rPr>
          <w:t xml:space="preserve">пунктом </w:t>
        </w:r>
        <w:r w:rsidR="00CD616C" w:rsidRPr="007E6C38">
          <w:rPr>
            <w:rFonts w:ascii="Times New Roman" w:hAnsi="Times New Roman" w:cs="Times New Roman"/>
            <w:sz w:val="28"/>
            <w:szCs w:val="28"/>
          </w:rPr>
          <w:t>7 и 9</w:t>
        </w:r>
        <w:r w:rsidRPr="007E6C38">
          <w:rPr>
            <w:rFonts w:ascii="Times New Roman" w:hAnsi="Times New Roman" w:cs="Times New Roman"/>
            <w:sz w:val="28"/>
            <w:szCs w:val="28"/>
          </w:rPr>
          <w:t xml:space="preserve"> статьи </w:t>
        </w:r>
        <w:r w:rsidR="00CD616C" w:rsidRPr="007E6C38">
          <w:rPr>
            <w:rFonts w:ascii="Times New Roman" w:hAnsi="Times New Roman" w:cs="Times New Roman"/>
            <w:sz w:val="28"/>
            <w:szCs w:val="28"/>
          </w:rPr>
          <w:t>47.1</w:t>
        </w:r>
      </w:hyperlink>
      <w:r w:rsidRPr="007E6C38">
        <w:rPr>
          <w:rFonts w:ascii="Times New Roman" w:hAnsi="Times New Roman" w:cs="Times New Roman"/>
          <w:sz w:val="28"/>
          <w:szCs w:val="28"/>
        </w:rPr>
        <w:t xml:space="preserve"> </w:t>
      </w:r>
      <w:r w:rsidR="00CD616C" w:rsidRPr="007E6C38">
        <w:rPr>
          <w:rFonts w:ascii="Times New Roman" w:hAnsi="Times New Roman" w:cs="Times New Roman"/>
          <w:sz w:val="28"/>
          <w:szCs w:val="28"/>
        </w:rPr>
        <w:t>Бюджетного кодекса Российской Федерации, постановлением Правительства</w:t>
      </w:r>
      <w:r w:rsidR="003A718F" w:rsidRPr="007E6C38">
        <w:rPr>
          <w:rFonts w:ascii="Times New Roman" w:hAnsi="Times New Roman" w:cs="Times New Roman"/>
          <w:sz w:val="28"/>
          <w:szCs w:val="28"/>
        </w:rPr>
        <w:t xml:space="preserve"> российской Федерации от 31.08.2016 года №868 "О порядке формирования и ведения перечня источников доходов Российской Федерации" администрация муниципального образования "Черноярский</w:t>
      </w:r>
      <w:r w:rsidR="00983D5C">
        <w:rPr>
          <w:rFonts w:ascii="Times New Roman" w:hAnsi="Times New Roman" w:cs="Times New Roman"/>
          <w:sz w:val="28"/>
          <w:szCs w:val="28"/>
        </w:rPr>
        <w:t xml:space="preserve"> муниципальный</w:t>
      </w:r>
      <w:r w:rsidR="003A718F" w:rsidRPr="007E6C38">
        <w:rPr>
          <w:rFonts w:ascii="Times New Roman" w:hAnsi="Times New Roman" w:cs="Times New Roman"/>
          <w:sz w:val="28"/>
          <w:szCs w:val="28"/>
        </w:rPr>
        <w:t xml:space="preserve"> район</w:t>
      </w:r>
      <w:r w:rsidR="00983D5C">
        <w:rPr>
          <w:rFonts w:ascii="Times New Roman" w:hAnsi="Times New Roman" w:cs="Times New Roman"/>
          <w:sz w:val="28"/>
          <w:szCs w:val="28"/>
        </w:rPr>
        <w:t xml:space="preserve"> Астраханской области</w:t>
      </w:r>
      <w:r w:rsidR="003A718F" w:rsidRPr="007E6C38">
        <w:rPr>
          <w:rFonts w:ascii="Times New Roman" w:hAnsi="Times New Roman" w:cs="Times New Roman"/>
          <w:sz w:val="28"/>
          <w:szCs w:val="28"/>
        </w:rPr>
        <w:t>"</w:t>
      </w:r>
      <w:r w:rsidR="00B60D61">
        <w:rPr>
          <w:rFonts w:ascii="Times New Roman" w:hAnsi="Times New Roman" w:cs="Times New Roman"/>
          <w:sz w:val="28"/>
          <w:szCs w:val="28"/>
        </w:rPr>
        <w:t xml:space="preserve"> </w:t>
      </w:r>
      <w:r w:rsidR="00A934A8" w:rsidRPr="007E6C38">
        <w:rPr>
          <w:rFonts w:ascii="Times New Roman" w:hAnsi="Times New Roman" w:cs="Times New Roman"/>
          <w:sz w:val="28"/>
          <w:szCs w:val="28"/>
        </w:rPr>
        <w:t>ПОСТАНОВЛЯЕТ</w:t>
      </w:r>
      <w:r w:rsidRPr="007E6C38">
        <w:rPr>
          <w:rFonts w:ascii="Times New Roman" w:hAnsi="Times New Roman" w:cs="Times New Roman"/>
          <w:sz w:val="28"/>
          <w:szCs w:val="28"/>
        </w:rPr>
        <w:t>:</w:t>
      </w:r>
    </w:p>
    <w:p w:rsidR="00813131" w:rsidRPr="007E6C38" w:rsidRDefault="00813131" w:rsidP="00B60D61">
      <w:pPr>
        <w:pStyle w:val="ConsPlusNormal"/>
        <w:ind w:firstLine="540"/>
        <w:jc w:val="both"/>
        <w:rPr>
          <w:rFonts w:ascii="Times New Roman" w:hAnsi="Times New Roman" w:cs="Times New Roman"/>
          <w:sz w:val="28"/>
          <w:szCs w:val="28"/>
        </w:rPr>
      </w:pPr>
      <w:r w:rsidRPr="007E6C38">
        <w:rPr>
          <w:rFonts w:ascii="Times New Roman" w:hAnsi="Times New Roman" w:cs="Times New Roman"/>
          <w:sz w:val="28"/>
          <w:szCs w:val="28"/>
        </w:rPr>
        <w:t xml:space="preserve">Утвердить </w:t>
      </w:r>
      <w:r w:rsidR="00A934A8" w:rsidRPr="007E6C38">
        <w:rPr>
          <w:rFonts w:ascii="Times New Roman" w:hAnsi="Times New Roman" w:cs="Times New Roman"/>
          <w:sz w:val="28"/>
          <w:szCs w:val="28"/>
        </w:rPr>
        <w:t>П</w:t>
      </w:r>
      <w:r w:rsidRPr="007E6C38">
        <w:rPr>
          <w:rFonts w:ascii="Times New Roman" w:hAnsi="Times New Roman" w:cs="Times New Roman"/>
          <w:sz w:val="28"/>
          <w:szCs w:val="28"/>
        </w:rPr>
        <w:t>оряд</w:t>
      </w:r>
      <w:r w:rsidR="00A934A8" w:rsidRPr="007E6C38">
        <w:rPr>
          <w:rFonts w:ascii="Times New Roman" w:hAnsi="Times New Roman" w:cs="Times New Roman"/>
          <w:sz w:val="28"/>
          <w:szCs w:val="28"/>
        </w:rPr>
        <w:t>о</w:t>
      </w:r>
      <w:r w:rsidRPr="007E6C38">
        <w:rPr>
          <w:rFonts w:ascii="Times New Roman" w:hAnsi="Times New Roman" w:cs="Times New Roman"/>
          <w:sz w:val="28"/>
          <w:szCs w:val="28"/>
        </w:rPr>
        <w:t xml:space="preserve">к </w:t>
      </w:r>
      <w:r w:rsidR="003A718F" w:rsidRPr="007E6C38">
        <w:rPr>
          <w:rFonts w:ascii="Times New Roman" w:hAnsi="Times New Roman" w:cs="Times New Roman"/>
          <w:sz w:val="28"/>
          <w:szCs w:val="28"/>
        </w:rPr>
        <w:t xml:space="preserve">формирования и ведения реестра источников доходов бюджета муниципального образования "Черноярский </w:t>
      </w:r>
      <w:r w:rsidR="00983D5C">
        <w:rPr>
          <w:rFonts w:ascii="Times New Roman" w:hAnsi="Times New Roman" w:cs="Times New Roman"/>
          <w:sz w:val="28"/>
          <w:szCs w:val="28"/>
        </w:rPr>
        <w:t xml:space="preserve">муниципальный </w:t>
      </w:r>
      <w:r w:rsidR="003A718F" w:rsidRPr="007E6C38">
        <w:rPr>
          <w:rFonts w:ascii="Times New Roman" w:hAnsi="Times New Roman" w:cs="Times New Roman"/>
          <w:sz w:val="28"/>
          <w:szCs w:val="28"/>
        </w:rPr>
        <w:t>район</w:t>
      </w:r>
      <w:r w:rsidR="00983D5C">
        <w:rPr>
          <w:rFonts w:ascii="Times New Roman" w:hAnsi="Times New Roman" w:cs="Times New Roman"/>
          <w:sz w:val="28"/>
          <w:szCs w:val="28"/>
        </w:rPr>
        <w:t xml:space="preserve"> </w:t>
      </w:r>
      <w:r w:rsidR="00BF3083" w:rsidRPr="007E6C38">
        <w:rPr>
          <w:rFonts w:ascii="Times New Roman" w:hAnsi="Times New Roman" w:cs="Times New Roman"/>
          <w:sz w:val="28"/>
          <w:szCs w:val="28"/>
        </w:rPr>
        <w:t>Астраханской области</w:t>
      </w:r>
      <w:r w:rsidR="00983D5C">
        <w:rPr>
          <w:rFonts w:ascii="Times New Roman" w:hAnsi="Times New Roman" w:cs="Times New Roman"/>
          <w:sz w:val="28"/>
          <w:szCs w:val="28"/>
        </w:rPr>
        <w:t>"</w:t>
      </w:r>
      <w:r w:rsidR="00BF3083" w:rsidRPr="007E6C38">
        <w:rPr>
          <w:rFonts w:ascii="Times New Roman" w:hAnsi="Times New Roman" w:cs="Times New Roman"/>
          <w:sz w:val="28"/>
          <w:szCs w:val="28"/>
        </w:rPr>
        <w:t>.</w:t>
      </w:r>
      <w:r w:rsidR="003A718F" w:rsidRPr="007E6C38">
        <w:rPr>
          <w:rFonts w:ascii="Times New Roman" w:hAnsi="Times New Roman" w:cs="Times New Roman"/>
          <w:sz w:val="28"/>
          <w:szCs w:val="28"/>
        </w:rPr>
        <w:t xml:space="preserve"> </w:t>
      </w:r>
    </w:p>
    <w:p w:rsidR="008377B6" w:rsidRPr="00B60D61" w:rsidRDefault="008377B6" w:rsidP="008377B6">
      <w:pPr>
        <w:pStyle w:val="ConsPlusNormal"/>
        <w:numPr>
          <w:ilvl w:val="0"/>
          <w:numId w:val="4"/>
        </w:numPr>
        <w:jc w:val="both"/>
        <w:rPr>
          <w:rFonts w:ascii="Times New Roman" w:hAnsi="Times New Roman" w:cs="Times New Roman"/>
          <w:sz w:val="28"/>
          <w:szCs w:val="28"/>
        </w:rPr>
      </w:pPr>
      <w:bookmarkStart w:id="0" w:name="P21"/>
      <w:bookmarkEnd w:id="0"/>
      <w:r w:rsidRPr="00B60D61">
        <w:rPr>
          <w:rFonts w:ascii="Times New Roman" w:hAnsi="Times New Roman" w:cs="Times New Roman"/>
          <w:sz w:val="28"/>
          <w:szCs w:val="28"/>
        </w:rPr>
        <w:t xml:space="preserve">Считать утратившими силу постановление администрации </w:t>
      </w:r>
      <w:r w:rsidRPr="00B60D61">
        <w:rPr>
          <w:rFonts w:ascii="Times New Roman" w:hAnsi="Times New Roman" w:cs="Times New Roman"/>
          <w:bCs/>
          <w:sz w:val="28"/>
          <w:szCs w:val="28"/>
        </w:rPr>
        <w:t>муниципального образования "Черноярский район" Астраханской области от 09.11.2016 года №345 "Об утверждении Порядка формирования и ведения реестра источников доходов бюджета муниципального образования "Черноярский район".</w:t>
      </w:r>
    </w:p>
    <w:p w:rsidR="00813131" w:rsidRPr="008377B6" w:rsidRDefault="008377B6" w:rsidP="008377B6">
      <w:pPr>
        <w:pStyle w:val="ConsPlusNormal"/>
        <w:numPr>
          <w:ilvl w:val="0"/>
          <w:numId w:val="4"/>
        </w:numPr>
        <w:jc w:val="both"/>
        <w:rPr>
          <w:rFonts w:ascii="Times New Roman" w:hAnsi="Times New Roman" w:cs="Times New Roman"/>
          <w:sz w:val="28"/>
          <w:szCs w:val="28"/>
        </w:rPr>
      </w:pPr>
      <w:r w:rsidRPr="007E6C38">
        <w:rPr>
          <w:rFonts w:ascii="Times New Roman" w:hAnsi="Times New Roman" w:cs="Times New Roman"/>
          <w:sz w:val="28"/>
          <w:szCs w:val="28"/>
        </w:rPr>
        <w:t>Настоящие Постановление</w:t>
      </w:r>
      <w:r>
        <w:rPr>
          <w:rFonts w:ascii="Times New Roman" w:hAnsi="Times New Roman" w:cs="Times New Roman"/>
          <w:sz w:val="28"/>
          <w:szCs w:val="28"/>
        </w:rPr>
        <w:t xml:space="preserve"> вступает </w:t>
      </w:r>
      <w:r w:rsidRPr="007E6C38">
        <w:rPr>
          <w:rFonts w:ascii="Times New Roman" w:hAnsi="Times New Roman" w:cs="Times New Roman"/>
          <w:sz w:val="28"/>
          <w:szCs w:val="28"/>
        </w:rPr>
        <w:t>в силу с 1 января 2023 г.</w:t>
      </w:r>
    </w:p>
    <w:p w:rsidR="00B60D61" w:rsidRDefault="009E204A" w:rsidP="008F712E">
      <w:pPr>
        <w:pStyle w:val="ConsPlusNormal"/>
        <w:numPr>
          <w:ilvl w:val="0"/>
          <w:numId w:val="4"/>
        </w:numPr>
        <w:jc w:val="both"/>
        <w:rPr>
          <w:rFonts w:ascii="Times New Roman" w:hAnsi="Times New Roman" w:cs="Times New Roman"/>
          <w:sz w:val="28"/>
          <w:szCs w:val="28"/>
        </w:rPr>
      </w:pPr>
      <w:r w:rsidRPr="00B60D61">
        <w:rPr>
          <w:rFonts w:ascii="Times New Roman" w:hAnsi="Times New Roman" w:cs="Times New Roman"/>
          <w:sz w:val="28"/>
          <w:szCs w:val="28"/>
        </w:rPr>
        <w:t>Начальнику организационного отдела администрации муниципального образования «Черноярский</w:t>
      </w:r>
      <w:r w:rsidR="00983D5C" w:rsidRPr="00B60D61">
        <w:rPr>
          <w:rFonts w:ascii="Times New Roman" w:hAnsi="Times New Roman" w:cs="Times New Roman"/>
          <w:sz w:val="28"/>
          <w:szCs w:val="28"/>
        </w:rPr>
        <w:t xml:space="preserve"> муниципальный</w:t>
      </w:r>
      <w:r w:rsidRPr="00B60D61">
        <w:rPr>
          <w:rFonts w:ascii="Times New Roman" w:hAnsi="Times New Roman" w:cs="Times New Roman"/>
          <w:sz w:val="28"/>
          <w:szCs w:val="28"/>
        </w:rPr>
        <w:t xml:space="preserve"> район</w:t>
      </w:r>
      <w:r w:rsidR="00983D5C" w:rsidRPr="00B60D61">
        <w:rPr>
          <w:rFonts w:ascii="Times New Roman" w:hAnsi="Times New Roman" w:cs="Times New Roman"/>
          <w:sz w:val="28"/>
          <w:szCs w:val="28"/>
        </w:rPr>
        <w:t xml:space="preserve"> Астраханской области</w:t>
      </w:r>
      <w:r w:rsidRPr="00B60D61">
        <w:rPr>
          <w:rFonts w:ascii="Times New Roman" w:hAnsi="Times New Roman" w:cs="Times New Roman"/>
          <w:sz w:val="28"/>
          <w:szCs w:val="28"/>
        </w:rPr>
        <w:t>» (Суриков</w:t>
      </w:r>
      <w:r w:rsidR="00B60D61" w:rsidRPr="00B60D61">
        <w:rPr>
          <w:rFonts w:ascii="Times New Roman" w:hAnsi="Times New Roman" w:cs="Times New Roman"/>
          <w:sz w:val="28"/>
          <w:szCs w:val="28"/>
        </w:rPr>
        <w:t>а О.В.</w:t>
      </w:r>
      <w:r w:rsidRPr="00B60D61">
        <w:rPr>
          <w:rFonts w:ascii="Times New Roman" w:hAnsi="Times New Roman" w:cs="Times New Roman"/>
          <w:sz w:val="28"/>
          <w:szCs w:val="28"/>
        </w:rPr>
        <w:t>) обнародовать настоящее постановление в соответствии с Положением «О порядке ознакомления граждан с нормативно правовыми актами в органах местного самоуправления МО «Черноярский район».</w:t>
      </w:r>
    </w:p>
    <w:p w:rsidR="00983D5C" w:rsidRPr="00B60D61" w:rsidRDefault="00983D5C" w:rsidP="008F712E">
      <w:pPr>
        <w:pStyle w:val="ConsPlusNormal"/>
        <w:numPr>
          <w:ilvl w:val="0"/>
          <w:numId w:val="4"/>
        </w:numPr>
        <w:jc w:val="both"/>
        <w:rPr>
          <w:rFonts w:ascii="Times New Roman" w:hAnsi="Times New Roman" w:cs="Times New Roman"/>
          <w:sz w:val="28"/>
          <w:szCs w:val="28"/>
        </w:rPr>
      </w:pPr>
      <w:proofErr w:type="gramStart"/>
      <w:r w:rsidRPr="00B60D61">
        <w:rPr>
          <w:rFonts w:ascii="Times New Roman" w:hAnsi="Times New Roman" w:cs="Times New Roman"/>
          <w:sz w:val="28"/>
          <w:szCs w:val="28"/>
        </w:rPr>
        <w:t>Контроль за</w:t>
      </w:r>
      <w:proofErr w:type="gramEnd"/>
      <w:r w:rsidRPr="00B60D61">
        <w:rPr>
          <w:rFonts w:ascii="Times New Roman" w:hAnsi="Times New Roman" w:cs="Times New Roman"/>
          <w:sz w:val="28"/>
          <w:szCs w:val="28"/>
        </w:rPr>
        <w:t xml:space="preserve"> исполнением</w:t>
      </w:r>
      <w:r w:rsidR="00B60D61" w:rsidRPr="00B60D61">
        <w:rPr>
          <w:rFonts w:ascii="Times New Roman" w:hAnsi="Times New Roman" w:cs="Times New Roman"/>
          <w:sz w:val="28"/>
          <w:szCs w:val="28"/>
        </w:rPr>
        <w:t xml:space="preserve"> настоящего постановления</w:t>
      </w:r>
      <w:r w:rsidRPr="00B60D61">
        <w:rPr>
          <w:rFonts w:ascii="Times New Roman" w:hAnsi="Times New Roman" w:cs="Times New Roman"/>
          <w:sz w:val="28"/>
          <w:szCs w:val="28"/>
        </w:rPr>
        <w:t xml:space="preserve"> оставляю за собой.</w:t>
      </w:r>
    </w:p>
    <w:p w:rsidR="00813131" w:rsidRPr="009E204A" w:rsidRDefault="00813131">
      <w:pPr>
        <w:pStyle w:val="ConsPlusNormal"/>
        <w:jc w:val="both"/>
        <w:rPr>
          <w:rFonts w:ascii="Times New Roman" w:hAnsi="Times New Roman" w:cs="Times New Roman"/>
          <w:sz w:val="24"/>
          <w:szCs w:val="24"/>
        </w:rPr>
      </w:pPr>
    </w:p>
    <w:p w:rsidR="00B60D61" w:rsidRDefault="00B60D61" w:rsidP="00CB05E8">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8F712E" w:rsidRPr="00CB05E8" w:rsidRDefault="00B60D61" w:rsidP="00CB05E8">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7E6C38">
        <w:rPr>
          <w:rFonts w:ascii="Times New Roman" w:hAnsi="Times New Roman" w:cs="Times New Roman"/>
          <w:sz w:val="28"/>
          <w:szCs w:val="28"/>
        </w:rPr>
        <w:t>Глав</w:t>
      </w:r>
      <w:r w:rsidR="001B65D8">
        <w:rPr>
          <w:rFonts w:ascii="Times New Roman" w:hAnsi="Times New Roman" w:cs="Times New Roman"/>
          <w:sz w:val="28"/>
          <w:szCs w:val="28"/>
        </w:rPr>
        <w:t xml:space="preserve">а </w:t>
      </w:r>
      <w:r w:rsidR="007E6C38">
        <w:rPr>
          <w:rFonts w:ascii="Times New Roman" w:hAnsi="Times New Roman" w:cs="Times New Roman"/>
          <w:sz w:val="28"/>
          <w:szCs w:val="28"/>
        </w:rPr>
        <w:t xml:space="preserve"> </w:t>
      </w:r>
      <w:r w:rsidR="00A0211B" w:rsidRPr="007E6C38">
        <w:rPr>
          <w:rFonts w:ascii="Times New Roman" w:hAnsi="Times New Roman" w:cs="Times New Roman"/>
          <w:sz w:val="28"/>
          <w:szCs w:val="28"/>
        </w:rPr>
        <w:t xml:space="preserve">района                                            </w:t>
      </w:r>
      <w:r w:rsidR="007E6C38">
        <w:rPr>
          <w:rFonts w:ascii="Times New Roman" w:hAnsi="Times New Roman" w:cs="Times New Roman"/>
          <w:sz w:val="28"/>
          <w:szCs w:val="28"/>
        </w:rPr>
        <w:t xml:space="preserve">          </w:t>
      </w:r>
      <w:r w:rsidR="00CB05E8">
        <w:rPr>
          <w:rFonts w:ascii="Times New Roman" w:hAnsi="Times New Roman" w:cs="Times New Roman"/>
          <w:sz w:val="28"/>
          <w:szCs w:val="28"/>
        </w:rPr>
        <w:t xml:space="preserve">                 </w:t>
      </w:r>
      <w:r>
        <w:rPr>
          <w:rFonts w:ascii="Times New Roman" w:hAnsi="Times New Roman" w:cs="Times New Roman"/>
          <w:sz w:val="28"/>
          <w:szCs w:val="28"/>
        </w:rPr>
        <w:t xml:space="preserve">            </w:t>
      </w:r>
      <w:r w:rsidR="00CB05E8">
        <w:rPr>
          <w:rFonts w:ascii="Times New Roman" w:hAnsi="Times New Roman" w:cs="Times New Roman"/>
          <w:sz w:val="28"/>
          <w:szCs w:val="28"/>
        </w:rPr>
        <w:t xml:space="preserve">   С.И. Никулин</w:t>
      </w:r>
    </w:p>
    <w:p w:rsidR="00B60D61" w:rsidRDefault="00B60D61">
      <w:pPr>
        <w:pStyle w:val="ConsPlusNormal"/>
        <w:jc w:val="right"/>
        <w:outlineLvl w:val="0"/>
        <w:rPr>
          <w:rFonts w:ascii="Times New Roman" w:hAnsi="Times New Roman" w:cs="Times New Roman"/>
          <w:sz w:val="24"/>
          <w:szCs w:val="24"/>
        </w:rPr>
      </w:pPr>
    </w:p>
    <w:p w:rsidR="00B60D61" w:rsidRDefault="00B60D61">
      <w:pPr>
        <w:pStyle w:val="ConsPlusNormal"/>
        <w:jc w:val="right"/>
        <w:outlineLvl w:val="0"/>
        <w:rPr>
          <w:rFonts w:ascii="Times New Roman" w:hAnsi="Times New Roman" w:cs="Times New Roman"/>
          <w:sz w:val="24"/>
          <w:szCs w:val="24"/>
        </w:rPr>
      </w:pPr>
    </w:p>
    <w:p w:rsidR="00B60D61" w:rsidRDefault="00B60D61">
      <w:pPr>
        <w:pStyle w:val="ConsPlusNormal"/>
        <w:jc w:val="right"/>
        <w:outlineLvl w:val="0"/>
        <w:rPr>
          <w:rFonts w:ascii="Times New Roman" w:hAnsi="Times New Roman" w:cs="Times New Roman"/>
          <w:sz w:val="24"/>
          <w:szCs w:val="24"/>
        </w:rPr>
      </w:pPr>
    </w:p>
    <w:p w:rsidR="00B60D61" w:rsidRDefault="00B60D61">
      <w:pPr>
        <w:pStyle w:val="ConsPlusNormal"/>
        <w:jc w:val="right"/>
        <w:outlineLvl w:val="0"/>
        <w:rPr>
          <w:rFonts w:ascii="Times New Roman" w:hAnsi="Times New Roman" w:cs="Times New Roman"/>
          <w:sz w:val="24"/>
          <w:szCs w:val="24"/>
        </w:rPr>
      </w:pPr>
    </w:p>
    <w:p w:rsidR="00813131" w:rsidRPr="00B60D61" w:rsidRDefault="00B60D61">
      <w:pPr>
        <w:pStyle w:val="ConsPlusNormal"/>
        <w:jc w:val="right"/>
        <w:outlineLvl w:val="0"/>
        <w:rPr>
          <w:rFonts w:ascii="Times New Roman" w:hAnsi="Times New Roman" w:cs="Times New Roman"/>
          <w:sz w:val="28"/>
          <w:szCs w:val="28"/>
        </w:rPr>
      </w:pPr>
      <w:r w:rsidRPr="00B60D61">
        <w:rPr>
          <w:rFonts w:ascii="Times New Roman" w:hAnsi="Times New Roman" w:cs="Times New Roman"/>
          <w:sz w:val="28"/>
          <w:szCs w:val="28"/>
        </w:rPr>
        <w:t>У</w:t>
      </w:r>
      <w:r w:rsidR="00813131" w:rsidRPr="00B60D61">
        <w:rPr>
          <w:rFonts w:ascii="Times New Roman" w:hAnsi="Times New Roman" w:cs="Times New Roman"/>
          <w:sz w:val="28"/>
          <w:szCs w:val="28"/>
        </w:rPr>
        <w:t>твержден</w:t>
      </w:r>
    </w:p>
    <w:p w:rsidR="00A0211B" w:rsidRPr="00B60D61" w:rsidRDefault="00A0211B">
      <w:pPr>
        <w:pStyle w:val="ConsPlusNormal"/>
        <w:jc w:val="right"/>
        <w:outlineLvl w:val="0"/>
        <w:rPr>
          <w:rFonts w:ascii="Times New Roman" w:hAnsi="Times New Roman" w:cs="Times New Roman"/>
          <w:sz w:val="28"/>
          <w:szCs w:val="28"/>
        </w:rPr>
      </w:pPr>
      <w:r w:rsidRPr="00B60D61">
        <w:rPr>
          <w:rFonts w:ascii="Times New Roman" w:hAnsi="Times New Roman" w:cs="Times New Roman"/>
          <w:sz w:val="28"/>
          <w:szCs w:val="28"/>
        </w:rPr>
        <w:t>постановлением администрации</w:t>
      </w:r>
    </w:p>
    <w:p w:rsidR="00813131" w:rsidRPr="00B60D61" w:rsidRDefault="00A0211B">
      <w:pPr>
        <w:pStyle w:val="ConsPlusNormal"/>
        <w:jc w:val="right"/>
        <w:rPr>
          <w:rFonts w:ascii="Times New Roman" w:hAnsi="Times New Roman" w:cs="Times New Roman"/>
          <w:sz w:val="28"/>
          <w:szCs w:val="28"/>
        </w:rPr>
      </w:pPr>
      <w:r w:rsidRPr="00B60D61">
        <w:rPr>
          <w:rFonts w:ascii="Times New Roman" w:hAnsi="Times New Roman" w:cs="Times New Roman"/>
          <w:sz w:val="28"/>
          <w:szCs w:val="28"/>
        </w:rPr>
        <w:t>муниципального образования</w:t>
      </w:r>
    </w:p>
    <w:p w:rsidR="008377B6" w:rsidRPr="00B60D61" w:rsidRDefault="00A0211B">
      <w:pPr>
        <w:pStyle w:val="ConsPlusNormal"/>
        <w:jc w:val="right"/>
        <w:rPr>
          <w:rFonts w:ascii="Times New Roman" w:hAnsi="Times New Roman" w:cs="Times New Roman"/>
          <w:sz w:val="28"/>
          <w:szCs w:val="28"/>
        </w:rPr>
      </w:pPr>
      <w:r w:rsidRPr="00B60D61">
        <w:rPr>
          <w:rFonts w:ascii="Times New Roman" w:hAnsi="Times New Roman" w:cs="Times New Roman"/>
          <w:sz w:val="28"/>
          <w:szCs w:val="28"/>
        </w:rPr>
        <w:t>«Черноярский</w:t>
      </w:r>
      <w:r w:rsidR="008377B6" w:rsidRPr="00B60D61">
        <w:rPr>
          <w:rFonts w:ascii="Times New Roman" w:hAnsi="Times New Roman" w:cs="Times New Roman"/>
          <w:sz w:val="28"/>
          <w:szCs w:val="28"/>
        </w:rPr>
        <w:t xml:space="preserve"> муниципальный</w:t>
      </w:r>
      <w:r w:rsidRPr="00B60D61">
        <w:rPr>
          <w:rFonts w:ascii="Times New Roman" w:hAnsi="Times New Roman" w:cs="Times New Roman"/>
          <w:sz w:val="28"/>
          <w:szCs w:val="28"/>
        </w:rPr>
        <w:t xml:space="preserve"> район</w:t>
      </w:r>
    </w:p>
    <w:p w:rsidR="00813131" w:rsidRPr="00B60D61" w:rsidRDefault="008377B6">
      <w:pPr>
        <w:pStyle w:val="ConsPlusNormal"/>
        <w:jc w:val="right"/>
        <w:rPr>
          <w:rFonts w:ascii="Times New Roman" w:hAnsi="Times New Roman" w:cs="Times New Roman"/>
          <w:sz w:val="28"/>
          <w:szCs w:val="28"/>
        </w:rPr>
      </w:pPr>
      <w:r w:rsidRPr="00B60D61">
        <w:rPr>
          <w:rFonts w:ascii="Times New Roman" w:hAnsi="Times New Roman" w:cs="Times New Roman"/>
          <w:sz w:val="28"/>
          <w:szCs w:val="28"/>
        </w:rPr>
        <w:t>Астраханской области</w:t>
      </w:r>
      <w:r w:rsidR="00A0211B" w:rsidRPr="00B60D61">
        <w:rPr>
          <w:rFonts w:ascii="Times New Roman" w:hAnsi="Times New Roman" w:cs="Times New Roman"/>
          <w:sz w:val="28"/>
          <w:szCs w:val="28"/>
        </w:rPr>
        <w:t>»</w:t>
      </w:r>
    </w:p>
    <w:p w:rsidR="00813131" w:rsidRPr="00B60D61" w:rsidRDefault="00B60D61">
      <w:pPr>
        <w:pStyle w:val="ConsPlusNormal"/>
        <w:jc w:val="right"/>
        <w:rPr>
          <w:rFonts w:ascii="Times New Roman" w:hAnsi="Times New Roman" w:cs="Times New Roman"/>
          <w:sz w:val="28"/>
          <w:szCs w:val="28"/>
        </w:rPr>
      </w:pPr>
      <w:r>
        <w:rPr>
          <w:rFonts w:ascii="Times New Roman" w:hAnsi="Times New Roman" w:cs="Times New Roman"/>
          <w:sz w:val="28"/>
          <w:szCs w:val="28"/>
        </w:rPr>
        <w:t>от 12.12.2022г. № 287</w:t>
      </w:r>
      <w:r w:rsidR="007E6C38" w:rsidRPr="00B60D61">
        <w:rPr>
          <w:rFonts w:ascii="Times New Roman" w:hAnsi="Times New Roman" w:cs="Times New Roman"/>
          <w:sz w:val="28"/>
          <w:szCs w:val="28"/>
        </w:rPr>
        <w:t xml:space="preserve"> </w:t>
      </w:r>
    </w:p>
    <w:p w:rsidR="00813131" w:rsidRPr="009E204A" w:rsidRDefault="00813131">
      <w:pPr>
        <w:pStyle w:val="ConsPlusNormal"/>
        <w:jc w:val="both"/>
        <w:rPr>
          <w:rFonts w:ascii="Times New Roman" w:hAnsi="Times New Roman" w:cs="Times New Roman"/>
          <w:sz w:val="24"/>
          <w:szCs w:val="24"/>
        </w:rPr>
      </w:pPr>
    </w:p>
    <w:p w:rsidR="007E6C38" w:rsidRDefault="007E6C38">
      <w:pPr>
        <w:pStyle w:val="ConsPlusTitle"/>
        <w:jc w:val="center"/>
        <w:rPr>
          <w:rFonts w:ascii="Times New Roman" w:hAnsi="Times New Roman" w:cs="Times New Roman"/>
          <w:sz w:val="24"/>
          <w:szCs w:val="24"/>
        </w:rPr>
      </w:pPr>
      <w:bookmarkStart w:id="1" w:name="P35"/>
      <w:bookmarkEnd w:id="1"/>
    </w:p>
    <w:p w:rsidR="00A45D2F" w:rsidRPr="007E6C38" w:rsidRDefault="00813131">
      <w:pPr>
        <w:pStyle w:val="ConsPlusTitle"/>
        <w:jc w:val="center"/>
        <w:rPr>
          <w:rFonts w:ascii="Times New Roman" w:hAnsi="Times New Roman" w:cs="Times New Roman"/>
          <w:sz w:val="28"/>
          <w:szCs w:val="28"/>
        </w:rPr>
      </w:pPr>
      <w:r w:rsidRPr="007E6C38">
        <w:rPr>
          <w:rFonts w:ascii="Times New Roman" w:hAnsi="Times New Roman" w:cs="Times New Roman"/>
          <w:sz w:val="28"/>
          <w:szCs w:val="28"/>
        </w:rPr>
        <w:t xml:space="preserve"> ПОРЯД</w:t>
      </w:r>
      <w:r w:rsidR="00D55B92" w:rsidRPr="007E6C38">
        <w:rPr>
          <w:rFonts w:ascii="Times New Roman" w:hAnsi="Times New Roman" w:cs="Times New Roman"/>
          <w:sz w:val="28"/>
          <w:szCs w:val="28"/>
        </w:rPr>
        <w:t>О</w:t>
      </w:r>
      <w:r w:rsidRPr="007E6C38">
        <w:rPr>
          <w:rFonts w:ascii="Times New Roman" w:hAnsi="Times New Roman" w:cs="Times New Roman"/>
          <w:sz w:val="28"/>
          <w:szCs w:val="28"/>
        </w:rPr>
        <w:t xml:space="preserve">К </w:t>
      </w:r>
    </w:p>
    <w:p w:rsidR="00813131" w:rsidRPr="007E6C38" w:rsidRDefault="007E6C38">
      <w:pPr>
        <w:pStyle w:val="ConsPlusTitle"/>
        <w:jc w:val="center"/>
        <w:rPr>
          <w:rFonts w:ascii="Times New Roman" w:hAnsi="Times New Roman" w:cs="Times New Roman"/>
          <w:sz w:val="28"/>
          <w:szCs w:val="28"/>
        </w:rPr>
      </w:pPr>
      <w:r w:rsidRPr="007E6C38">
        <w:rPr>
          <w:rFonts w:ascii="Times New Roman" w:hAnsi="Times New Roman" w:cs="Times New Roman"/>
          <w:sz w:val="28"/>
          <w:szCs w:val="28"/>
        </w:rPr>
        <w:t xml:space="preserve">формирования и ведения реестра источников доходов бюджета муниципального образования "Черноярский </w:t>
      </w:r>
      <w:r w:rsidR="008377B6">
        <w:rPr>
          <w:rFonts w:ascii="Times New Roman" w:hAnsi="Times New Roman" w:cs="Times New Roman"/>
          <w:sz w:val="28"/>
          <w:szCs w:val="28"/>
        </w:rPr>
        <w:t xml:space="preserve">муниципальный </w:t>
      </w:r>
      <w:r w:rsidRPr="007E6C38">
        <w:rPr>
          <w:rFonts w:ascii="Times New Roman" w:hAnsi="Times New Roman" w:cs="Times New Roman"/>
          <w:sz w:val="28"/>
          <w:szCs w:val="28"/>
        </w:rPr>
        <w:t>район</w:t>
      </w:r>
      <w:r w:rsidR="008377B6">
        <w:rPr>
          <w:rFonts w:ascii="Times New Roman" w:hAnsi="Times New Roman" w:cs="Times New Roman"/>
          <w:sz w:val="28"/>
          <w:szCs w:val="28"/>
        </w:rPr>
        <w:t xml:space="preserve"> Астраханской области</w:t>
      </w:r>
      <w:r w:rsidRPr="007E6C38">
        <w:rPr>
          <w:rFonts w:ascii="Times New Roman" w:hAnsi="Times New Roman" w:cs="Times New Roman"/>
          <w:sz w:val="28"/>
          <w:szCs w:val="28"/>
        </w:rPr>
        <w:t>"</w:t>
      </w:r>
    </w:p>
    <w:p w:rsidR="00813131" w:rsidRPr="009E204A" w:rsidRDefault="00813131">
      <w:pPr>
        <w:pStyle w:val="ConsPlusNormal"/>
        <w:jc w:val="both"/>
        <w:rPr>
          <w:rFonts w:ascii="Times New Roman" w:hAnsi="Times New Roman" w:cs="Times New Roman"/>
          <w:sz w:val="24"/>
          <w:szCs w:val="24"/>
        </w:rPr>
      </w:pPr>
    </w:p>
    <w:p w:rsidR="007E6C38" w:rsidRDefault="007E6C38">
      <w:pPr>
        <w:pStyle w:val="ConsPlusTitle"/>
        <w:jc w:val="center"/>
        <w:outlineLvl w:val="1"/>
        <w:rPr>
          <w:rFonts w:ascii="Times New Roman" w:hAnsi="Times New Roman" w:cs="Times New Roman"/>
          <w:sz w:val="24"/>
          <w:szCs w:val="24"/>
        </w:rPr>
      </w:pPr>
    </w:p>
    <w:p w:rsidR="00813131" w:rsidRPr="00097872" w:rsidRDefault="00813131">
      <w:pPr>
        <w:pStyle w:val="ConsPlusTitle"/>
        <w:jc w:val="center"/>
        <w:outlineLvl w:val="1"/>
        <w:rPr>
          <w:rFonts w:ascii="Times New Roman" w:hAnsi="Times New Roman" w:cs="Times New Roman"/>
          <w:sz w:val="28"/>
          <w:szCs w:val="28"/>
        </w:rPr>
      </w:pPr>
      <w:r w:rsidRPr="00097872">
        <w:rPr>
          <w:rFonts w:ascii="Times New Roman" w:hAnsi="Times New Roman" w:cs="Times New Roman"/>
          <w:sz w:val="28"/>
          <w:szCs w:val="28"/>
        </w:rPr>
        <w:t>I. Общие положения</w:t>
      </w:r>
    </w:p>
    <w:p w:rsidR="00813131" w:rsidRPr="00097872" w:rsidRDefault="00813131">
      <w:pPr>
        <w:pStyle w:val="ConsPlusNormal"/>
        <w:jc w:val="both"/>
        <w:rPr>
          <w:rFonts w:ascii="Times New Roman" w:hAnsi="Times New Roman" w:cs="Times New Roman"/>
          <w:sz w:val="28"/>
          <w:szCs w:val="28"/>
        </w:rPr>
      </w:pPr>
    </w:p>
    <w:p w:rsidR="00813131" w:rsidRPr="00097872" w:rsidRDefault="00813131">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1. </w:t>
      </w:r>
      <w:r w:rsidR="00A45D2F" w:rsidRPr="00097872">
        <w:rPr>
          <w:rFonts w:ascii="Times New Roman" w:hAnsi="Times New Roman" w:cs="Times New Roman"/>
          <w:sz w:val="28"/>
          <w:szCs w:val="28"/>
        </w:rPr>
        <w:t>Настоящий П</w:t>
      </w:r>
      <w:r w:rsidRPr="00097872">
        <w:rPr>
          <w:rFonts w:ascii="Times New Roman" w:hAnsi="Times New Roman" w:cs="Times New Roman"/>
          <w:sz w:val="28"/>
          <w:szCs w:val="28"/>
        </w:rPr>
        <w:t>оряд</w:t>
      </w:r>
      <w:r w:rsidR="00A45D2F" w:rsidRPr="00097872">
        <w:rPr>
          <w:rFonts w:ascii="Times New Roman" w:hAnsi="Times New Roman" w:cs="Times New Roman"/>
          <w:sz w:val="28"/>
          <w:szCs w:val="28"/>
        </w:rPr>
        <w:t>о</w:t>
      </w:r>
      <w:r w:rsidRPr="00097872">
        <w:rPr>
          <w:rFonts w:ascii="Times New Roman" w:hAnsi="Times New Roman" w:cs="Times New Roman"/>
          <w:sz w:val="28"/>
          <w:szCs w:val="28"/>
        </w:rPr>
        <w:t xml:space="preserve">к </w:t>
      </w:r>
      <w:r w:rsidR="007E6C38" w:rsidRPr="00097872">
        <w:rPr>
          <w:rFonts w:ascii="Times New Roman" w:hAnsi="Times New Roman" w:cs="Times New Roman"/>
          <w:sz w:val="28"/>
          <w:szCs w:val="28"/>
        </w:rPr>
        <w:t>формирования и ведения реестра источников доходов бюджета муниципального образования "Черноярский</w:t>
      </w:r>
      <w:r w:rsidR="008377B6">
        <w:rPr>
          <w:rFonts w:ascii="Times New Roman" w:hAnsi="Times New Roman" w:cs="Times New Roman"/>
          <w:sz w:val="28"/>
          <w:szCs w:val="28"/>
        </w:rPr>
        <w:t xml:space="preserve"> муниципальный  район </w:t>
      </w:r>
      <w:r w:rsidR="007E6C38" w:rsidRPr="00097872">
        <w:rPr>
          <w:rFonts w:ascii="Times New Roman" w:hAnsi="Times New Roman" w:cs="Times New Roman"/>
          <w:sz w:val="28"/>
          <w:szCs w:val="28"/>
        </w:rPr>
        <w:t>Астраханской области</w:t>
      </w:r>
      <w:r w:rsidR="008377B6">
        <w:rPr>
          <w:rFonts w:ascii="Times New Roman" w:hAnsi="Times New Roman" w:cs="Times New Roman"/>
          <w:sz w:val="28"/>
          <w:szCs w:val="28"/>
        </w:rPr>
        <w:t>"</w:t>
      </w:r>
      <w:r w:rsidR="007E6C38" w:rsidRPr="00097872">
        <w:rPr>
          <w:rFonts w:ascii="Times New Roman" w:hAnsi="Times New Roman" w:cs="Times New Roman"/>
          <w:sz w:val="28"/>
          <w:szCs w:val="28"/>
        </w:rPr>
        <w:t xml:space="preserve"> (далее - Порядок) разработан с учетом общих требований к составу информации, порядку формирования и ведения реестра источников доходов бюджета муниципального образования "Черноярский </w:t>
      </w:r>
      <w:r w:rsidR="008377B6">
        <w:rPr>
          <w:rFonts w:ascii="Times New Roman" w:hAnsi="Times New Roman" w:cs="Times New Roman"/>
          <w:sz w:val="28"/>
          <w:szCs w:val="28"/>
        </w:rPr>
        <w:t xml:space="preserve">муниципальный район </w:t>
      </w:r>
      <w:r w:rsidR="008F712E" w:rsidRPr="00097872">
        <w:rPr>
          <w:rFonts w:ascii="Times New Roman" w:hAnsi="Times New Roman" w:cs="Times New Roman"/>
          <w:sz w:val="28"/>
          <w:szCs w:val="28"/>
        </w:rPr>
        <w:t>Астраханской области</w:t>
      </w:r>
      <w:r w:rsidR="008377B6">
        <w:rPr>
          <w:rFonts w:ascii="Times New Roman" w:hAnsi="Times New Roman" w:cs="Times New Roman"/>
          <w:sz w:val="28"/>
          <w:szCs w:val="28"/>
        </w:rPr>
        <w:t>" (далее МО "Черноярский район").</w:t>
      </w:r>
    </w:p>
    <w:p w:rsidR="00813131" w:rsidRPr="00097872" w:rsidRDefault="00813131">
      <w:pPr>
        <w:pStyle w:val="ConsPlusNormal"/>
        <w:spacing w:before="220"/>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2. </w:t>
      </w:r>
      <w:r w:rsidR="008F712E" w:rsidRPr="00097872">
        <w:rPr>
          <w:rFonts w:ascii="Times New Roman" w:hAnsi="Times New Roman" w:cs="Times New Roman"/>
          <w:sz w:val="28"/>
          <w:szCs w:val="28"/>
        </w:rPr>
        <w:t xml:space="preserve">Порядок устанавливает состав информации, правила формирования и ведения реестра источников доходов бюджета </w:t>
      </w:r>
      <w:r w:rsidR="008377B6">
        <w:rPr>
          <w:rFonts w:ascii="Times New Roman" w:hAnsi="Times New Roman" w:cs="Times New Roman"/>
          <w:sz w:val="28"/>
          <w:szCs w:val="28"/>
        </w:rPr>
        <w:t>МО</w:t>
      </w:r>
      <w:r w:rsidR="008F712E" w:rsidRPr="00097872">
        <w:rPr>
          <w:rFonts w:ascii="Times New Roman" w:hAnsi="Times New Roman" w:cs="Times New Roman"/>
          <w:sz w:val="28"/>
          <w:szCs w:val="28"/>
        </w:rPr>
        <w:t xml:space="preserve"> "Чернояр</w:t>
      </w:r>
      <w:r w:rsidR="008377B6">
        <w:rPr>
          <w:rFonts w:ascii="Times New Roman" w:hAnsi="Times New Roman" w:cs="Times New Roman"/>
          <w:sz w:val="28"/>
          <w:szCs w:val="28"/>
        </w:rPr>
        <w:t xml:space="preserve">ский район" </w:t>
      </w:r>
      <w:r w:rsidR="008F712E" w:rsidRPr="00097872">
        <w:rPr>
          <w:rFonts w:ascii="Times New Roman" w:hAnsi="Times New Roman" w:cs="Times New Roman"/>
          <w:sz w:val="28"/>
          <w:szCs w:val="28"/>
        </w:rPr>
        <w:t xml:space="preserve"> (далее - реестр источников доходов бюджета).</w:t>
      </w:r>
    </w:p>
    <w:p w:rsidR="00813131" w:rsidRPr="00097872" w:rsidRDefault="001675E1">
      <w:pPr>
        <w:pStyle w:val="ConsPlusNormal"/>
        <w:spacing w:before="220"/>
        <w:ind w:firstLine="540"/>
        <w:jc w:val="both"/>
        <w:rPr>
          <w:rFonts w:ascii="Times New Roman" w:hAnsi="Times New Roman" w:cs="Times New Roman"/>
          <w:sz w:val="28"/>
          <w:szCs w:val="28"/>
        </w:rPr>
      </w:pPr>
      <w:r w:rsidRPr="00097872">
        <w:rPr>
          <w:rFonts w:ascii="Times New Roman" w:hAnsi="Times New Roman" w:cs="Times New Roman"/>
          <w:sz w:val="28"/>
          <w:szCs w:val="28"/>
        </w:rPr>
        <w:t>3</w:t>
      </w:r>
      <w:r w:rsidR="00813131" w:rsidRPr="00097872">
        <w:rPr>
          <w:rFonts w:ascii="Times New Roman" w:hAnsi="Times New Roman" w:cs="Times New Roman"/>
          <w:sz w:val="28"/>
          <w:szCs w:val="28"/>
        </w:rPr>
        <w:t xml:space="preserve">. </w:t>
      </w:r>
      <w:r w:rsidR="008F712E" w:rsidRPr="00097872">
        <w:rPr>
          <w:rFonts w:ascii="Times New Roman" w:hAnsi="Times New Roman" w:cs="Times New Roman"/>
          <w:sz w:val="28"/>
          <w:szCs w:val="28"/>
        </w:rPr>
        <w:t>Реестр источников доходов бюджета формируется и ведется как единый информационный ресурс и представляет собой свод информации о доходах бюджета</w:t>
      </w:r>
      <w:r w:rsidR="00324D84" w:rsidRPr="00097872">
        <w:rPr>
          <w:rFonts w:ascii="Times New Roman" w:hAnsi="Times New Roman" w:cs="Times New Roman"/>
          <w:sz w:val="28"/>
          <w:szCs w:val="28"/>
        </w:rPr>
        <w:t xml:space="preserve"> по источникам доходов бюджета, формируемый в процессе составления, утверждения и исполнения бюджета </w:t>
      </w:r>
      <w:r w:rsidR="008377B6">
        <w:rPr>
          <w:rFonts w:ascii="Times New Roman" w:hAnsi="Times New Roman" w:cs="Times New Roman"/>
          <w:sz w:val="28"/>
          <w:szCs w:val="28"/>
        </w:rPr>
        <w:t>МО</w:t>
      </w:r>
      <w:r w:rsidR="00324D84" w:rsidRPr="00097872">
        <w:rPr>
          <w:rFonts w:ascii="Times New Roman" w:hAnsi="Times New Roman" w:cs="Times New Roman"/>
          <w:sz w:val="28"/>
          <w:szCs w:val="28"/>
        </w:rPr>
        <w:t xml:space="preserve"> "Черноярский район".</w:t>
      </w:r>
    </w:p>
    <w:p w:rsidR="00813131" w:rsidRPr="00097872" w:rsidRDefault="001675E1">
      <w:pPr>
        <w:pStyle w:val="ConsPlusNormal"/>
        <w:spacing w:before="220"/>
        <w:ind w:firstLine="540"/>
        <w:jc w:val="both"/>
        <w:rPr>
          <w:rFonts w:ascii="Times New Roman" w:hAnsi="Times New Roman" w:cs="Times New Roman"/>
          <w:sz w:val="28"/>
          <w:szCs w:val="28"/>
        </w:rPr>
      </w:pPr>
      <w:r w:rsidRPr="00097872">
        <w:rPr>
          <w:rFonts w:ascii="Times New Roman" w:hAnsi="Times New Roman" w:cs="Times New Roman"/>
          <w:sz w:val="28"/>
          <w:szCs w:val="28"/>
        </w:rPr>
        <w:t>4</w:t>
      </w:r>
      <w:r w:rsidR="00813131" w:rsidRPr="00097872">
        <w:rPr>
          <w:rFonts w:ascii="Times New Roman" w:hAnsi="Times New Roman" w:cs="Times New Roman"/>
          <w:sz w:val="28"/>
          <w:szCs w:val="28"/>
        </w:rPr>
        <w:t xml:space="preserve">. </w:t>
      </w:r>
      <w:r w:rsidR="00691BCD" w:rsidRPr="00097872">
        <w:rPr>
          <w:rFonts w:ascii="Times New Roman" w:hAnsi="Times New Roman" w:cs="Times New Roman"/>
          <w:sz w:val="28"/>
          <w:szCs w:val="28"/>
        </w:rPr>
        <w:t>Реестр источников доходов бюджета формируется и ведется в электронной форме с использованием программного комплекса для формирования и ведения перечня и реестра источников доходов бюджета (далее - программный комплекс).</w:t>
      </w:r>
    </w:p>
    <w:p w:rsidR="000D3B5D" w:rsidRPr="00097872" w:rsidRDefault="000D3B5D">
      <w:pPr>
        <w:pStyle w:val="ConsPlusNormal"/>
        <w:spacing w:before="220"/>
        <w:ind w:firstLine="540"/>
        <w:jc w:val="both"/>
        <w:rPr>
          <w:rFonts w:ascii="Times New Roman" w:hAnsi="Times New Roman" w:cs="Times New Roman"/>
          <w:sz w:val="28"/>
          <w:szCs w:val="28"/>
        </w:rPr>
      </w:pPr>
      <w:r w:rsidRPr="00097872">
        <w:rPr>
          <w:rFonts w:ascii="Times New Roman" w:hAnsi="Times New Roman" w:cs="Times New Roman"/>
          <w:sz w:val="28"/>
          <w:szCs w:val="28"/>
        </w:rPr>
        <w:t>Реестр источников доходов бюджета представляется в министерство финансов Астраханской области:</w:t>
      </w:r>
    </w:p>
    <w:p w:rsidR="000D3B5D" w:rsidRPr="00097872" w:rsidRDefault="000D3B5D">
      <w:pPr>
        <w:pStyle w:val="ConsPlusNormal"/>
        <w:spacing w:before="220"/>
        <w:ind w:firstLine="540"/>
        <w:jc w:val="both"/>
        <w:rPr>
          <w:rFonts w:ascii="Times New Roman" w:hAnsi="Times New Roman" w:cs="Times New Roman"/>
          <w:sz w:val="28"/>
          <w:szCs w:val="28"/>
        </w:rPr>
      </w:pPr>
      <w:r w:rsidRPr="00097872">
        <w:rPr>
          <w:rFonts w:ascii="Times New Roman" w:hAnsi="Times New Roman" w:cs="Times New Roman"/>
          <w:sz w:val="28"/>
          <w:szCs w:val="28"/>
        </w:rPr>
        <w:t>- по состоянию на 1 апреля текущего года, 1 июля текущего года, 1 октября текущего года - не позднее пятого рабочего дня, следующего за датой, на которую представляется информация;</w:t>
      </w:r>
    </w:p>
    <w:p w:rsidR="000D3B5D" w:rsidRPr="00097872" w:rsidRDefault="000D3B5D">
      <w:pPr>
        <w:pStyle w:val="ConsPlusNormal"/>
        <w:spacing w:before="220"/>
        <w:ind w:firstLine="540"/>
        <w:jc w:val="both"/>
        <w:rPr>
          <w:rFonts w:ascii="Times New Roman" w:hAnsi="Times New Roman" w:cs="Times New Roman"/>
          <w:sz w:val="28"/>
          <w:szCs w:val="28"/>
        </w:rPr>
      </w:pPr>
      <w:proofErr w:type="gramStart"/>
      <w:r w:rsidRPr="00097872">
        <w:rPr>
          <w:rFonts w:ascii="Times New Roman" w:hAnsi="Times New Roman" w:cs="Times New Roman"/>
          <w:sz w:val="28"/>
          <w:szCs w:val="28"/>
        </w:rPr>
        <w:t>- по состоянию на 1 января года, следующего за отчетным, - не позднее десятого рабочего дня, следующего за датой, на которую представляется</w:t>
      </w:r>
      <w:proofErr w:type="gramEnd"/>
      <w:r w:rsidRPr="00097872">
        <w:rPr>
          <w:rFonts w:ascii="Times New Roman" w:hAnsi="Times New Roman" w:cs="Times New Roman"/>
          <w:sz w:val="28"/>
          <w:szCs w:val="28"/>
        </w:rPr>
        <w:t xml:space="preserve"> информация.</w:t>
      </w:r>
    </w:p>
    <w:p w:rsidR="00E66F2B" w:rsidRPr="00097872" w:rsidRDefault="00E66F2B">
      <w:pPr>
        <w:pStyle w:val="ConsPlusNormal"/>
        <w:spacing w:before="220"/>
        <w:ind w:firstLine="540"/>
        <w:jc w:val="both"/>
        <w:rPr>
          <w:rFonts w:ascii="Times New Roman" w:hAnsi="Times New Roman" w:cs="Times New Roman"/>
          <w:sz w:val="28"/>
          <w:szCs w:val="28"/>
        </w:rPr>
      </w:pPr>
      <w:r w:rsidRPr="00097872">
        <w:rPr>
          <w:rFonts w:ascii="Times New Roman" w:hAnsi="Times New Roman" w:cs="Times New Roman"/>
          <w:sz w:val="28"/>
          <w:szCs w:val="28"/>
        </w:rPr>
        <w:lastRenderedPageBreak/>
        <w:t xml:space="preserve">При формировании и ведении реестра источников доходов бюджета в программном комплексе используются усиленные квалифицированные </w:t>
      </w:r>
      <w:r w:rsidR="00BB0DAA" w:rsidRPr="00097872">
        <w:rPr>
          <w:rFonts w:ascii="Times New Roman" w:hAnsi="Times New Roman" w:cs="Times New Roman"/>
          <w:sz w:val="28"/>
          <w:szCs w:val="28"/>
        </w:rPr>
        <w:t xml:space="preserve">электронные подписи лиц, уполномоченные действовать от имени участников процесса формирования и ведения </w:t>
      </w:r>
      <w:r w:rsidR="00C6461D" w:rsidRPr="00097872">
        <w:rPr>
          <w:rFonts w:ascii="Times New Roman" w:hAnsi="Times New Roman" w:cs="Times New Roman"/>
          <w:sz w:val="28"/>
          <w:szCs w:val="28"/>
        </w:rPr>
        <w:t>реестра источников доходов бюджета, указанных в пункте 7 настоящего Порядка.</w:t>
      </w:r>
    </w:p>
    <w:p w:rsidR="00813131" w:rsidRPr="00097872" w:rsidRDefault="001675E1">
      <w:pPr>
        <w:pStyle w:val="ConsPlusNormal"/>
        <w:spacing w:before="220"/>
        <w:ind w:firstLine="540"/>
        <w:jc w:val="both"/>
        <w:rPr>
          <w:rFonts w:ascii="Times New Roman" w:hAnsi="Times New Roman" w:cs="Times New Roman"/>
          <w:sz w:val="28"/>
          <w:szCs w:val="28"/>
        </w:rPr>
      </w:pPr>
      <w:r w:rsidRPr="00097872">
        <w:rPr>
          <w:rFonts w:ascii="Times New Roman" w:hAnsi="Times New Roman" w:cs="Times New Roman"/>
          <w:sz w:val="28"/>
          <w:szCs w:val="28"/>
        </w:rPr>
        <w:t>5</w:t>
      </w:r>
      <w:r w:rsidR="00813131" w:rsidRPr="00097872">
        <w:rPr>
          <w:rFonts w:ascii="Times New Roman" w:hAnsi="Times New Roman" w:cs="Times New Roman"/>
          <w:sz w:val="28"/>
          <w:szCs w:val="28"/>
        </w:rPr>
        <w:t xml:space="preserve">. </w:t>
      </w:r>
      <w:r w:rsidR="002B72A2" w:rsidRPr="00097872">
        <w:rPr>
          <w:rFonts w:ascii="Times New Roman" w:hAnsi="Times New Roman" w:cs="Times New Roman"/>
          <w:sz w:val="28"/>
          <w:szCs w:val="28"/>
        </w:rPr>
        <w:t>Реестр источников доходов бюджета ведется на государственном языке Российской Федерации.</w:t>
      </w:r>
    </w:p>
    <w:p w:rsidR="00813131" w:rsidRPr="00097872" w:rsidRDefault="00813131">
      <w:pPr>
        <w:pStyle w:val="ConsPlusNormal"/>
        <w:jc w:val="both"/>
        <w:rPr>
          <w:rFonts w:ascii="Times New Roman" w:hAnsi="Times New Roman" w:cs="Times New Roman"/>
          <w:sz w:val="28"/>
          <w:szCs w:val="28"/>
        </w:rPr>
      </w:pPr>
      <w:bookmarkStart w:id="2" w:name="P57"/>
      <w:bookmarkEnd w:id="2"/>
    </w:p>
    <w:p w:rsidR="001635BB" w:rsidRPr="00097872" w:rsidRDefault="001675E1"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6</w:t>
      </w:r>
      <w:r w:rsidR="00813131" w:rsidRPr="00097872">
        <w:rPr>
          <w:rFonts w:ascii="Times New Roman" w:hAnsi="Times New Roman" w:cs="Times New Roman"/>
          <w:sz w:val="28"/>
          <w:szCs w:val="28"/>
        </w:rPr>
        <w:t xml:space="preserve">. </w:t>
      </w:r>
      <w:r w:rsidR="002B72A2" w:rsidRPr="00097872">
        <w:rPr>
          <w:rFonts w:ascii="Times New Roman" w:hAnsi="Times New Roman" w:cs="Times New Roman"/>
          <w:sz w:val="28"/>
          <w:szCs w:val="28"/>
        </w:rPr>
        <w:t xml:space="preserve">Реестр источников доходов бюджета ведется </w:t>
      </w:r>
      <w:r w:rsidR="00BA2049">
        <w:rPr>
          <w:rFonts w:ascii="Times New Roman" w:hAnsi="Times New Roman" w:cs="Times New Roman"/>
          <w:sz w:val="28"/>
          <w:szCs w:val="28"/>
        </w:rPr>
        <w:t>Финансовым управлением администрации муниципального образования</w:t>
      </w:r>
      <w:r w:rsidR="002B72A2" w:rsidRPr="00097872">
        <w:rPr>
          <w:rFonts w:ascii="Times New Roman" w:hAnsi="Times New Roman" w:cs="Times New Roman"/>
          <w:sz w:val="28"/>
          <w:szCs w:val="28"/>
        </w:rPr>
        <w:t xml:space="preserve"> "Черноярский </w:t>
      </w:r>
      <w:r w:rsidR="00BA2049">
        <w:rPr>
          <w:rFonts w:ascii="Times New Roman" w:hAnsi="Times New Roman" w:cs="Times New Roman"/>
          <w:sz w:val="28"/>
          <w:szCs w:val="28"/>
        </w:rPr>
        <w:t xml:space="preserve">муниципальный </w:t>
      </w:r>
      <w:r w:rsidR="002B72A2" w:rsidRPr="00097872">
        <w:rPr>
          <w:rFonts w:ascii="Times New Roman" w:hAnsi="Times New Roman" w:cs="Times New Roman"/>
          <w:sz w:val="28"/>
          <w:szCs w:val="28"/>
        </w:rPr>
        <w:t>район</w:t>
      </w:r>
      <w:r w:rsidR="00BA2049">
        <w:rPr>
          <w:rFonts w:ascii="Times New Roman" w:hAnsi="Times New Roman" w:cs="Times New Roman"/>
          <w:sz w:val="28"/>
          <w:szCs w:val="28"/>
        </w:rPr>
        <w:t xml:space="preserve"> Астраханской области</w:t>
      </w:r>
      <w:r w:rsidR="002B72A2" w:rsidRPr="00097872">
        <w:rPr>
          <w:rFonts w:ascii="Times New Roman" w:hAnsi="Times New Roman" w:cs="Times New Roman"/>
          <w:sz w:val="28"/>
          <w:szCs w:val="28"/>
        </w:rPr>
        <w:t xml:space="preserve">" (далее - </w:t>
      </w:r>
      <w:r w:rsidR="00BA2049">
        <w:rPr>
          <w:rFonts w:ascii="Times New Roman" w:hAnsi="Times New Roman" w:cs="Times New Roman"/>
          <w:sz w:val="28"/>
          <w:szCs w:val="28"/>
        </w:rPr>
        <w:t>финансовое управление</w:t>
      </w:r>
      <w:r w:rsidR="002B72A2" w:rsidRPr="00097872">
        <w:rPr>
          <w:rFonts w:ascii="Times New Roman" w:hAnsi="Times New Roman" w:cs="Times New Roman"/>
          <w:sz w:val="28"/>
          <w:szCs w:val="28"/>
        </w:rPr>
        <w:t>).</w:t>
      </w:r>
    </w:p>
    <w:p w:rsidR="001635BB" w:rsidRPr="00097872" w:rsidRDefault="001635BB" w:rsidP="001635BB">
      <w:pPr>
        <w:pStyle w:val="ConsPlusNormal"/>
        <w:ind w:firstLine="540"/>
        <w:jc w:val="both"/>
        <w:rPr>
          <w:rFonts w:ascii="Times New Roman" w:hAnsi="Times New Roman" w:cs="Times New Roman"/>
          <w:sz w:val="28"/>
          <w:szCs w:val="28"/>
        </w:rPr>
      </w:pPr>
    </w:p>
    <w:p w:rsidR="001635BB" w:rsidRPr="00097872" w:rsidRDefault="001635BB"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7. Формирование сведений, необходимых для ведения реестра источников доходов бюджета, осуществляется главными администраторами (администраторами) доходов бюджета </w:t>
      </w:r>
      <w:r w:rsidR="00BA2049">
        <w:rPr>
          <w:rFonts w:ascii="Times New Roman" w:hAnsi="Times New Roman" w:cs="Times New Roman"/>
          <w:sz w:val="28"/>
          <w:szCs w:val="28"/>
        </w:rPr>
        <w:t>МО</w:t>
      </w:r>
      <w:r w:rsidRPr="00097872">
        <w:rPr>
          <w:rFonts w:ascii="Times New Roman" w:hAnsi="Times New Roman" w:cs="Times New Roman"/>
          <w:sz w:val="28"/>
          <w:szCs w:val="28"/>
        </w:rPr>
        <w:t xml:space="preserve"> "Чернояр</w:t>
      </w:r>
      <w:r w:rsidR="00BA2049">
        <w:rPr>
          <w:rFonts w:ascii="Times New Roman" w:hAnsi="Times New Roman" w:cs="Times New Roman"/>
          <w:sz w:val="28"/>
          <w:szCs w:val="28"/>
        </w:rPr>
        <w:t>ский район"</w:t>
      </w:r>
      <w:r w:rsidRPr="00097872">
        <w:rPr>
          <w:rFonts w:ascii="Times New Roman" w:hAnsi="Times New Roman" w:cs="Times New Roman"/>
          <w:sz w:val="28"/>
          <w:szCs w:val="28"/>
        </w:rPr>
        <w:t xml:space="preserve"> (далее - участники процесса) в соответствии с настоящим Положением.</w:t>
      </w:r>
    </w:p>
    <w:p w:rsidR="00AC6C31" w:rsidRPr="00097872" w:rsidRDefault="00AC6C31" w:rsidP="001635BB">
      <w:pPr>
        <w:pStyle w:val="ConsPlusNormal"/>
        <w:ind w:firstLine="540"/>
        <w:jc w:val="both"/>
        <w:rPr>
          <w:rFonts w:ascii="Times New Roman" w:hAnsi="Times New Roman" w:cs="Times New Roman"/>
          <w:sz w:val="28"/>
          <w:szCs w:val="28"/>
        </w:rPr>
      </w:pPr>
    </w:p>
    <w:p w:rsidR="00AC6C31" w:rsidRPr="00097872" w:rsidRDefault="00AC6C31"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8. </w:t>
      </w:r>
      <w:r w:rsidR="00600670" w:rsidRPr="00097872">
        <w:rPr>
          <w:rFonts w:ascii="Times New Roman" w:hAnsi="Times New Roman" w:cs="Times New Roman"/>
          <w:sz w:val="28"/>
          <w:szCs w:val="28"/>
        </w:rPr>
        <w:t>Ответственность за полноту и достоверность информации, а также своевременность ее включения в реестр источников доходов бюджета муниципального образования "Черноярс</w:t>
      </w:r>
      <w:r w:rsidR="00BA2049">
        <w:rPr>
          <w:rFonts w:ascii="Times New Roman" w:hAnsi="Times New Roman" w:cs="Times New Roman"/>
          <w:sz w:val="28"/>
          <w:szCs w:val="28"/>
        </w:rPr>
        <w:t xml:space="preserve">кий район" </w:t>
      </w:r>
      <w:r w:rsidR="00600670" w:rsidRPr="00097872">
        <w:rPr>
          <w:rFonts w:ascii="Times New Roman" w:hAnsi="Times New Roman" w:cs="Times New Roman"/>
          <w:sz w:val="28"/>
          <w:szCs w:val="28"/>
        </w:rPr>
        <w:t xml:space="preserve">несут участники </w:t>
      </w:r>
      <w:proofErr w:type="gramStart"/>
      <w:r w:rsidR="00600670" w:rsidRPr="00097872">
        <w:rPr>
          <w:rFonts w:ascii="Times New Roman" w:hAnsi="Times New Roman" w:cs="Times New Roman"/>
          <w:sz w:val="28"/>
          <w:szCs w:val="28"/>
        </w:rPr>
        <w:t>процесса ведения реестра источников доходов бюджета</w:t>
      </w:r>
      <w:proofErr w:type="gramEnd"/>
      <w:r w:rsidR="00600670" w:rsidRPr="00097872">
        <w:rPr>
          <w:rFonts w:ascii="Times New Roman" w:hAnsi="Times New Roman" w:cs="Times New Roman"/>
          <w:sz w:val="28"/>
          <w:szCs w:val="28"/>
        </w:rPr>
        <w:t xml:space="preserve"> </w:t>
      </w:r>
      <w:r w:rsidR="00BA2049">
        <w:rPr>
          <w:rFonts w:ascii="Times New Roman" w:hAnsi="Times New Roman" w:cs="Times New Roman"/>
          <w:sz w:val="28"/>
          <w:szCs w:val="28"/>
        </w:rPr>
        <w:t>МО</w:t>
      </w:r>
      <w:r w:rsidR="00600670" w:rsidRPr="00097872">
        <w:rPr>
          <w:rFonts w:ascii="Times New Roman" w:hAnsi="Times New Roman" w:cs="Times New Roman"/>
          <w:sz w:val="28"/>
          <w:szCs w:val="28"/>
        </w:rPr>
        <w:t xml:space="preserve"> "Чернояр</w:t>
      </w:r>
      <w:r w:rsidR="00BA2049">
        <w:rPr>
          <w:rFonts w:ascii="Times New Roman" w:hAnsi="Times New Roman" w:cs="Times New Roman"/>
          <w:sz w:val="28"/>
          <w:szCs w:val="28"/>
        </w:rPr>
        <w:t>ский район"</w:t>
      </w:r>
      <w:r w:rsidR="00600670" w:rsidRPr="00097872">
        <w:rPr>
          <w:rFonts w:ascii="Times New Roman" w:hAnsi="Times New Roman" w:cs="Times New Roman"/>
          <w:sz w:val="28"/>
          <w:szCs w:val="28"/>
        </w:rPr>
        <w:t>.</w:t>
      </w:r>
    </w:p>
    <w:p w:rsidR="00600670" w:rsidRPr="00097872" w:rsidRDefault="00600670" w:rsidP="001635BB">
      <w:pPr>
        <w:pStyle w:val="ConsPlusNormal"/>
        <w:ind w:firstLine="540"/>
        <w:jc w:val="both"/>
        <w:rPr>
          <w:rFonts w:ascii="Times New Roman" w:hAnsi="Times New Roman" w:cs="Times New Roman"/>
          <w:sz w:val="28"/>
          <w:szCs w:val="28"/>
        </w:rPr>
      </w:pPr>
    </w:p>
    <w:p w:rsidR="00600670" w:rsidRPr="00097872" w:rsidRDefault="00600670"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9. В реестр источников доходов бюджета муниципального образования "Черноярский район" в отношении каждого источника дохода бюджета включается следующая информация:</w:t>
      </w:r>
    </w:p>
    <w:p w:rsidR="00600670" w:rsidRPr="00097872" w:rsidRDefault="00600670"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 </w:t>
      </w:r>
      <w:r w:rsidR="00565B7E" w:rsidRPr="00097872">
        <w:rPr>
          <w:rFonts w:ascii="Times New Roman" w:hAnsi="Times New Roman" w:cs="Times New Roman"/>
          <w:sz w:val="28"/>
          <w:szCs w:val="28"/>
        </w:rPr>
        <w:t xml:space="preserve">  </w:t>
      </w:r>
      <w:r w:rsidRPr="00097872">
        <w:rPr>
          <w:rFonts w:ascii="Times New Roman" w:hAnsi="Times New Roman" w:cs="Times New Roman"/>
          <w:sz w:val="28"/>
          <w:szCs w:val="28"/>
        </w:rPr>
        <w:t>наименование источника дохода бюджета;</w:t>
      </w:r>
    </w:p>
    <w:p w:rsidR="00600670" w:rsidRPr="00097872" w:rsidRDefault="00565B7E"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 </w:t>
      </w:r>
      <w:r w:rsidR="00FB3109" w:rsidRPr="00097872">
        <w:rPr>
          <w:rFonts w:ascii="Times New Roman" w:hAnsi="Times New Roman" w:cs="Times New Roman"/>
          <w:sz w:val="28"/>
          <w:szCs w:val="28"/>
        </w:rPr>
        <w:t>коды классификации доходов бюджета, соответствующие источнику дохода бюджета, и идентификационный код источника дохода источника бюджета в соответствии с перечнем источников доходов Российской Федерации;</w:t>
      </w:r>
    </w:p>
    <w:p w:rsidR="00FB3109" w:rsidRPr="00097872" w:rsidRDefault="00FB3109"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 </w:t>
      </w:r>
      <w:r w:rsidR="00B80E87" w:rsidRPr="00097872">
        <w:rPr>
          <w:rFonts w:ascii="Times New Roman" w:hAnsi="Times New Roman" w:cs="Times New Roman"/>
          <w:sz w:val="28"/>
          <w:szCs w:val="28"/>
        </w:rPr>
        <w:t>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B80E87" w:rsidRPr="00097872" w:rsidRDefault="00B80E87"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информация о публично-правовом образовании, в доход бюджета которого зачисляются платежи, являющиеся источником дохода бюджета;</w:t>
      </w:r>
    </w:p>
    <w:p w:rsidR="00B80E87" w:rsidRPr="00097872" w:rsidRDefault="00B80E87"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информация о главных администраторах доходов бюджета</w:t>
      </w:r>
      <w:r w:rsidR="00302C93" w:rsidRPr="00097872">
        <w:rPr>
          <w:rFonts w:ascii="Times New Roman" w:hAnsi="Times New Roman" w:cs="Times New Roman"/>
          <w:sz w:val="28"/>
          <w:szCs w:val="28"/>
        </w:rPr>
        <w:t>;</w:t>
      </w:r>
    </w:p>
    <w:p w:rsidR="00302C93" w:rsidRPr="00097872" w:rsidRDefault="00302C93"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Совета о бюджете муниципального образования "Черноярский район"</w:t>
      </w:r>
      <w:r w:rsidR="009068F9" w:rsidRPr="00097872">
        <w:rPr>
          <w:rFonts w:ascii="Times New Roman" w:hAnsi="Times New Roman" w:cs="Times New Roman"/>
          <w:sz w:val="28"/>
          <w:szCs w:val="28"/>
        </w:rPr>
        <w:t xml:space="preserve"> (далее - решени</w:t>
      </w:r>
      <w:r w:rsidR="00CB05E8">
        <w:rPr>
          <w:rFonts w:ascii="Times New Roman" w:hAnsi="Times New Roman" w:cs="Times New Roman"/>
          <w:sz w:val="28"/>
          <w:szCs w:val="28"/>
        </w:rPr>
        <w:t>е</w:t>
      </w:r>
      <w:r w:rsidR="009068F9" w:rsidRPr="00097872">
        <w:rPr>
          <w:rFonts w:ascii="Times New Roman" w:hAnsi="Times New Roman" w:cs="Times New Roman"/>
          <w:sz w:val="28"/>
          <w:szCs w:val="28"/>
        </w:rPr>
        <w:t xml:space="preserve"> о бюджете)</w:t>
      </w:r>
      <w:r w:rsidRPr="00097872">
        <w:rPr>
          <w:rFonts w:ascii="Times New Roman" w:hAnsi="Times New Roman" w:cs="Times New Roman"/>
          <w:sz w:val="28"/>
          <w:szCs w:val="28"/>
        </w:rPr>
        <w:t>;</w:t>
      </w:r>
    </w:p>
    <w:p w:rsidR="00302C93" w:rsidRPr="00097872" w:rsidRDefault="00302C93" w:rsidP="001635BB">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p>
    <w:p w:rsidR="009068F9" w:rsidRPr="00097872" w:rsidRDefault="00302C93"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 </w:t>
      </w:r>
      <w:r w:rsidR="009068F9" w:rsidRPr="00097872">
        <w:rPr>
          <w:rFonts w:ascii="Times New Roman" w:hAnsi="Times New Roman" w:cs="Times New Roman"/>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учетом решения о внесении изменений в решение о бюджете;</w:t>
      </w:r>
    </w:p>
    <w:p w:rsidR="009068F9" w:rsidRPr="00097872" w:rsidRDefault="009068F9"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lastRenderedPageBreak/>
        <w:t>-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и ведения кассового плана исполнения бюджета;</w:t>
      </w:r>
    </w:p>
    <w:p w:rsidR="009068F9" w:rsidRPr="00097872" w:rsidRDefault="009068F9"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w:t>
      </w:r>
      <w:r w:rsidR="00282F2C" w:rsidRPr="00097872">
        <w:rPr>
          <w:rFonts w:ascii="Times New Roman" w:hAnsi="Times New Roman" w:cs="Times New Roman"/>
          <w:sz w:val="28"/>
          <w:szCs w:val="28"/>
        </w:rPr>
        <w:t>показатели кассовых поступления по коду классификации доходов бюджета, соответствующему источнику дохода бюджета;</w:t>
      </w:r>
    </w:p>
    <w:p w:rsidR="00282F2C" w:rsidRPr="00097872" w:rsidRDefault="00282F2C"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показатели кассовых поступления по коду классификации доходов бюджета, соответствующему источнику дохода бюджета, принимающие значения доходов бюджета в соответствии с решением об исполнении бюджета.</w:t>
      </w:r>
    </w:p>
    <w:p w:rsidR="00282F2C" w:rsidRPr="00097872" w:rsidRDefault="00282F2C" w:rsidP="009068F9">
      <w:pPr>
        <w:pStyle w:val="ConsPlusNormal"/>
        <w:ind w:firstLine="540"/>
        <w:jc w:val="both"/>
        <w:rPr>
          <w:rFonts w:ascii="Times New Roman" w:hAnsi="Times New Roman" w:cs="Times New Roman"/>
          <w:sz w:val="28"/>
          <w:szCs w:val="28"/>
        </w:rPr>
      </w:pPr>
    </w:p>
    <w:p w:rsidR="00282F2C" w:rsidRPr="00097872" w:rsidRDefault="00282F2C"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10.  </w:t>
      </w:r>
      <w:proofErr w:type="gramStart"/>
      <w:r w:rsidRPr="00097872">
        <w:rPr>
          <w:rFonts w:ascii="Times New Roman" w:hAnsi="Times New Roman" w:cs="Times New Roman"/>
          <w:sz w:val="28"/>
          <w:szCs w:val="28"/>
        </w:rPr>
        <w:t xml:space="preserve">В реестре источников доходов бюджета также формируется консолидированная  и (или) сводная информация по группам источников доходов бюджетов, по показателям прогноза доходов бюджета на этапе составления, утверждения и исполнения </w:t>
      </w:r>
      <w:r w:rsidR="00A21283" w:rsidRPr="00097872">
        <w:rPr>
          <w:rFonts w:ascii="Times New Roman" w:hAnsi="Times New Roman" w:cs="Times New Roman"/>
          <w:sz w:val="28"/>
          <w:szCs w:val="28"/>
        </w:rPr>
        <w:t>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roofErr w:type="gramEnd"/>
    </w:p>
    <w:p w:rsidR="00A21283" w:rsidRPr="00097872" w:rsidRDefault="00A21283" w:rsidP="009068F9">
      <w:pPr>
        <w:pStyle w:val="ConsPlusNormal"/>
        <w:ind w:firstLine="540"/>
        <w:jc w:val="both"/>
        <w:rPr>
          <w:rFonts w:ascii="Times New Roman" w:hAnsi="Times New Roman" w:cs="Times New Roman"/>
          <w:sz w:val="28"/>
          <w:szCs w:val="28"/>
        </w:rPr>
      </w:pPr>
    </w:p>
    <w:p w:rsidR="0092493F" w:rsidRPr="00097872" w:rsidRDefault="00A21283"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11. Информация, указанная в абзацах втором - шестом пункта 9 настоящего Порядка, формируется и изменяется на основе перечня источников доходов Российской Федерации путем обмена данными между информационными системами, в которых осуществляется формирование и ведение перечня </w:t>
      </w:r>
      <w:r w:rsidR="00227232" w:rsidRPr="00097872">
        <w:rPr>
          <w:rFonts w:ascii="Times New Roman" w:hAnsi="Times New Roman" w:cs="Times New Roman"/>
          <w:sz w:val="28"/>
          <w:szCs w:val="28"/>
        </w:rPr>
        <w:t xml:space="preserve">источников доходов </w:t>
      </w:r>
      <w:r w:rsidR="0092493F" w:rsidRPr="00097872">
        <w:rPr>
          <w:rFonts w:ascii="Times New Roman" w:hAnsi="Times New Roman" w:cs="Times New Roman"/>
          <w:sz w:val="28"/>
          <w:szCs w:val="28"/>
        </w:rPr>
        <w:t>Российской Федерации и реестра источников доходов бюджета.</w:t>
      </w:r>
    </w:p>
    <w:p w:rsidR="0092493F" w:rsidRPr="00097872" w:rsidRDefault="0092493F" w:rsidP="009068F9">
      <w:pPr>
        <w:pStyle w:val="ConsPlusNormal"/>
        <w:ind w:firstLine="540"/>
        <w:jc w:val="both"/>
        <w:rPr>
          <w:rFonts w:ascii="Times New Roman" w:hAnsi="Times New Roman" w:cs="Times New Roman"/>
          <w:sz w:val="28"/>
          <w:szCs w:val="28"/>
        </w:rPr>
      </w:pPr>
    </w:p>
    <w:p w:rsidR="00A21283" w:rsidRPr="00097872" w:rsidRDefault="0092493F"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12. </w:t>
      </w:r>
      <w:r w:rsidR="00A21283" w:rsidRPr="00097872">
        <w:rPr>
          <w:rFonts w:ascii="Times New Roman" w:hAnsi="Times New Roman" w:cs="Times New Roman"/>
          <w:sz w:val="28"/>
          <w:szCs w:val="28"/>
        </w:rPr>
        <w:t xml:space="preserve"> </w:t>
      </w:r>
      <w:r w:rsidR="00A7096A" w:rsidRPr="00097872">
        <w:rPr>
          <w:rFonts w:ascii="Times New Roman" w:hAnsi="Times New Roman" w:cs="Times New Roman"/>
          <w:sz w:val="28"/>
          <w:szCs w:val="28"/>
        </w:rPr>
        <w:t>Информация, указанная в абзацах седьмом и десятом пункта 9 настоящего Порядка, формируется и ведется на основании прогнозов поступления доходов бюджета.</w:t>
      </w:r>
    </w:p>
    <w:p w:rsidR="00A7096A" w:rsidRPr="00097872" w:rsidRDefault="00A7096A" w:rsidP="009068F9">
      <w:pPr>
        <w:pStyle w:val="ConsPlusNormal"/>
        <w:ind w:firstLine="540"/>
        <w:jc w:val="both"/>
        <w:rPr>
          <w:rFonts w:ascii="Times New Roman" w:hAnsi="Times New Roman" w:cs="Times New Roman"/>
          <w:sz w:val="28"/>
          <w:szCs w:val="28"/>
        </w:rPr>
      </w:pPr>
    </w:p>
    <w:p w:rsidR="00A7096A" w:rsidRPr="00097872" w:rsidRDefault="00A7096A"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13. Информация, указанная в </w:t>
      </w:r>
      <w:r w:rsidR="001A3D98" w:rsidRPr="00097872">
        <w:rPr>
          <w:rFonts w:ascii="Times New Roman" w:hAnsi="Times New Roman" w:cs="Times New Roman"/>
          <w:sz w:val="28"/>
          <w:szCs w:val="28"/>
        </w:rPr>
        <w:t>абзацах восьмом и девятом пункта 9 настоящего Порядка, формируется и ведется на основании решения о бюджете.</w:t>
      </w:r>
    </w:p>
    <w:p w:rsidR="001A3D98" w:rsidRPr="00097872" w:rsidRDefault="001A3D98" w:rsidP="009068F9">
      <w:pPr>
        <w:pStyle w:val="ConsPlusNormal"/>
        <w:ind w:firstLine="540"/>
        <w:jc w:val="both"/>
        <w:rPr>
          <w:rFonts w:ascii="Times New Roman" w:hAnsi="Times New Roman" w:cs="Times New Roman"/>
          <w:sz w:val="28"/>
          <w:szCs w:val="28"/>
        </w:rPr>
      </w:pPr>
    </w:p>
    <w:p w:rsidR="001A3D98" w:rsidRPr="00097872" w:rsidRDefault="001A3D98"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14. </w:t>
      </w:r>
      <w:r w:rsidR="00797FE9" w:rsidRPr="00097872">
        <w:rPr>
          <w:rFonts w:ascii="Times New Roman" w:hAnsi="Times New Roman" w:cs="Times New Roman"/>
          <w:sz w:val="28"/>
          <w:szCs w:val="28"/>
        </w:rPr>
        <w:t>Информация, указанная в абзаце одиннадцатом пункта 9 настоящего Порядка, 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p>
    <w:p w:rsidR="00797FE9" w:rsidRPr="00097872" w:rsidRDefault="00797FE9" w:rsidP="009068F9">
      <w:pPr>
        <w:pStyle w:val="ConsPlusNormal"/>
        <w:ind w:firstLine="540"/>
        <w:jc w:val="both"/>
        <w:rPr>
          <w:rFonts w:ascii="Times New Roman" w:hAnsi="Times New Roman" w:cs="Times New Roman"/>
          <w:sz w:val="28"/>
          <w:szCs w:val="28"/>
        </w:rPr>
      </w:pPr>
    </w:p>
    <w:p w:rsidR="00797FE9" w:rsidRPr="00097872" w:rsidRDefault="00797FE9"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15. Информация, указанная в </w:t>
      </w:r>
      <w:proofErr w:type="gramStart"/>
      <w:r w:rsidRPr="00097872">
        <w:rPr>
          <w:rFonts w:ascii="Times New Roman" w:hAnsi="Times New Roman" w:cs="Times New Roman"/>
          <w:sz w:val="28"/>
          <w:szCs w:val="28"/>
        </w:rPr>
        <w:t>абзаце</w:t>
      </w:r>
      <w:proofErr w:type="gramEnd"/>
      <w:r w:rsidRPr="00097872">
        <w:rPr>
          <w:rFonts w:ascii="Times New Roman" w:hAnsi="Times New Roman" w:cs="Times New Roman"/>
          <w:sz w:val="28"/>
          <w:szCs w:val="28"/>
        </w:rPr>
        <w:t xml:space="preserve"> двенадцатом пункта 9 настоящего Порядка, формируется на основании </w:t>
      </w:r>
      <w:r w:rsidR="00BA5433" w:rsidRPr="00097872">
        <w:rPr>
          <w:rFonts w:ascii="Times New Roman" w:hAnsi="Times New Roman" w:cs="Times New Roman"/>
          <w:sz w:val="28"/>
          <w:szCs w:val="28"/>
        </w:rPr>
        <w:t>соответствующих сведений решения об исполнении бюджета.</w:t>
      </w:r>
    </w:p>
    <w:p w:rsidR="00BA5433" w:rsidRPr="00097872" w:rsidRDefault="00BA5433" w:rsidP="009068F9">
      <w:pPr>
        <w:pStyle w:val="ConsPlusNormal"/>
        <w:ind w:firstLine="540"/>
        <w:jc w:val="both"/>
        <w:rPr>
          <w:rFonts w:ascii="Times New Roman" w:hAnsi="Times New Roman" w:cs="Times New Roman"/>
          <w:sz w:val="28"/>
          <w:szCs w:val="28"/>
        </w:rPr>
      </w:pPr>
    </w:p>
    <w:p w:rsidR="00BA5433" w:rsidRPr="00097872" w:rsidRDefault="00BA5433"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16. </w:t>
      </w:r>
      <w:r w:rsidR="00BA2049">
        <w:rPr>
          <w:rFonts w:ascii="Times New Roman" w:hAnsi="Times New Roman" w:cs="Times New Roman"/>
          <w:sz w:val="28"/>
          <w:szCs w:val="28"/>
        </w:rPr>
        <w:t>Финансовое управление</w:t>
      </w:r>
      <w:r w:rsidRPr="00097872">
        <w:rPr>
          <w:rFonts w:ascii="Times New Roman" w:hAnsi="Times New Roman" w:cs="Times New Roman"/>
          <w:sz w:val="28"/>
          <w:szCs w:val="28"/>
        </w:rPr>
        <w:t xml:space="preserve"> в целях ведения реестра источников доходов бюджета, в течение одного рабочего дня со дня представления участником процесса сведений и информации провод</w:t>
      </w:r>
      <w:r w:rsidR="00BA2049">
        <w:rPr>
          <w:rFonts w:ascii="Times New Roman" w:hAnsi="Times New Roman" w:cs="Times New Roman"/>
          <w:sz w:val="28"/>
          <w:szCs w:val="28"/>
        </w:rPr>
        <w:t>я</w:t>
      </w:r>
      <w:r w:rsidRPr="00097872">
        <w:rPr>
          <w:rFonts w:ascii="Times New Roman" w:hAnsi="Times New Roman" w:cs="Times New Roman"/>
          <w:sz w:val="28"/>
          <w:szCs w:val="28"/>
        </w:rPr>
        <w:t xml:space="preserve">т проверку наличия и соответствия </w:t>
      </w:r>
      <w:r w:rsidR="009B7BB1" w:rsidRPr="00097872">
        <w:rPr>
          <w:rFonts w:ascii="Times New Roman" w:hAnsi="Times New Roman" w:cs="Times New Roman"/>
          <w:sz w:val="28"/>
          <w:szCs w:val="28"/>
        </w:rPr>
        <w:t>информации, установленной пунктом 9 настоящего Порядка.</w:t>
      </w:r>
    </w:p>
    <w:p w:rsidR="009B7BB1" w:rsidRPr="00097872" w:rsidRDefault="009B7BB1" w:rsidP="009068F9">
      <w:pPr>
        <w:pStyle w:val="ConsPlusNormal"/>
        <w:ind w:firstLine="540"/>
        <w:jc w:val="both"/>
        <w:rPr>
          <w:rFonts w:ascii="Times New Roman" w:hAnsi="Times New Roman" w:cs="Times New Roman"/>
          <w:sz w:val="28"/>
          <w:szCs w:val="28"/>
        </w:rPr>
      </w:pPr>
    </w:p>
    <w:p w:rsidR="009B7BB1" w:rsidRPr="00097872" w:rsidRDefault="009B7BB1"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17.  </w:t>
      </w:r>
      <w:r w:rsidR="001554C1" w:rsidRPr="00097872">
        <w:rPr>
          <w:rFonts w:ascii="Times New Roman" w:hAnsi="Times New Roman" w:cs="Times New Roman"/>
          <w:sz w:val="28"/>
          <w:szCs w:val="28"/>
        </w:rPr>
        <w:t xml:space="preserve">В случае положительного </w:t>
      </w:r>
      <w:r w:rsidR="00D802BC" w:rsidRPr="00097872">
        <w:rPr>
          <w:rFonts w:ascii="Times New Roman" w:hAnsi="Times New Roman" w:cs="Times New Roman"/>
          <w:sz w:val="28"/>
          <w:szCs w:val="28"/>
        </w:rPr>
        <w:t xml:space="preserve">результата проверки информация, представленная участником процесса, не позднее одного рабочего дня образует </w:t>
      </w:r>
      <w:r w:rsidR="00D802BC" w:rsidRPr="00097872">
        <w:rPr>
          <w:rFonts w:ascii="Times New Roman" w:hAnsi="Times New Roman" w:cs="Times New Roman"/>
          <w:sz w:val="28"/>
          <w:szCs w:val="28"/>
        </w:rPr>
        <w:lastRenderedPageBreak/>
        <w:t xml:space="preserve">реестровые записи реестра источников доходов бюджета, </w:t>
      </w:r>
      <w:r w:rsidR="00BC7842" w:rsidRPr="00097872">
        <w:rPr>
          <w:rFonts w:ascii="Times New Roman" w:hAnsi="Times New Roman" w:cs="Times New Roman"/>
          <w:sz w:val="28"/>
          <w:szCs w:val="28"/>
        </w:rPr>
        <w:t xml:space="preserve">которым </w:t>
      </w:r>
      <w:r w:rsidR="00BA2049">
        <w:rPr>
          <w:rFonts w:ascii="Times New Roman" w:hAnsi="Times New Roman" w:cs="Times New Roman"/>
          <w:sz w:val="28"/>
          <w:szCs w:val="28"/>
        </w:rPr>
        <w:t>финансовое управление</w:t>
      </w:r>
      <w:r w:rsidR="00BC7842" w:rsidRPr="00097872">
        <w:rPr>
          <w:rFonts w:ascii="Times New Roman" w:hAnsi="Times New Roman" w:cs="Times New Roman"/>
          <w:sz w:val="28"/>
          <w:szCs w:val="28"/>
        </w:rPr>
        <w:t xml:space="preserve"> присваивает уникальные номера, в части информации, указанной в пункте 9 настоящего Порядка.</w:t>
      </w:r>
    </w:p>
    <w:p w:rsidR="00BC7842" w:rsidRPr="00097872" w:rsidRDefault="00BC7842"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При направлении измененной информации, указанной в пункте 9 настоящего Порядка, ранее сформированная реестровая запись обновляется.</w:t>
      </w:r>
    </w:p>
    <w:p w:rsidR="00BC7842" w:rsidRPr="00097872" w:rsidRDefault="00BC7842"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 xml:space="preserve">В случае отрицательного результата проверки информация, представленная участником процесса </w:t>
      </w:r>
      <w:r w:rsidR="00F74DE3" w:rsidRPr="00097872">
        <w:rPr>
          <w:rFonts w:ascii="Times New Roman" w:hAnsi="Times New Roman" w:cs="Times New Roman"/>
          <w:sz w:val="28"/>
          <w:szCs w:val="28"/>
        </w:rPr>
        <w:t>в соответствии с пунктом 9 настоящего Порядка, не образует (не обновляет) реестровую запись. В указанном случае орган, осуществляющий ведение реестра источников доходов бюджета, не позднее одного рабочего дня со дня представления участником процесса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A37CF0" w:rsidRPr="00097872" w:rsidRDefault="00A37CF0" w:rsidP="009068F9">
      <w:pPr>
        <w:pStyle w:val="ConsPlusNormal"/>
        <w:ind w:firstLine="540"/>
        <w:jc w:val="both"/>
        <w:rPr>
          <w:rFonts w:ascii="Times New Roman" w:hAnsi="Times New Roman" w:cs="Times New Roman"/>
          <w:sz w:val="28"/>
          <w:szCs w:val="28"/>
        </w:rPr>
      </w:pPr>
    </w:p>
    <w:p w:rsidR="008E4463" w:rsidRPr="00097872" w:rsidRDefault="00A37CF0" w:rsidP="009068F9">
      <w:pPr>
        <w:pStyle w:val="ConsPlusNormal"/>
        <w:ind w:firstLine="540"/>
        <w:jc w:val="both"/>
        <w:rPr>
          <w:rFonts w:ascii="Times New Roman" w:hAnsi="Times New Roman" w:cs="Times New Roman"/>
          <w:sz w:val="28"/>
          <w:szCs w:val="28"/>
        </w:rPr>
      </w:pPr>
      <w:r w:rsidRPr="00097872">
        <w:rPr>
          <w:rFonts w:ascii="Times New Roman" w:hAnsi="Times New Roman" w:cs="Times New Roman"/>
          <w:sz w:val="28"/>
          <w:szCs w:val="28"/>
        </w:rPr>
        <w:t>18. В случае получения протокола, содержащего сведения о выявленных несоответствиях, участник процесса не позднее трех рабочих дней</w:t>
      </w:r>
      <w:r w:rsidR="008E4463" w:rsidRPr="00097872">
        <w:rPr>
          <w:rFonts w:ascii="Times New Roman" w:hAnsi="Times New Roman" w:cs="Times New Roman"/>
          <w:sz w:val="28"/>
          <w:szCs w:val="28"/>
        </w:rPr>
        <w:t xml:space="preserve"> со дня его получения устраняет выявленные несоответствия и повторно представляет информацию для включения в реестр источников доходов бюджета в соответствии с настоящим Порядком.</w:t>
      </w:r>
    </w:p>
    <w:p w:rsidR="008E4463" w:rsidRPr="00097872" w:rsidRDefault="008E4463" w:rsidP="009068F9">
      <w:pPr>
        <w:pStyle w:val="ConsPlusNormal"/>
        <w:ind w:firstLine="540"/>
        <w:jc w:val="both"/>
        <w:rPr>
          <w:rFonts w:ascii="Times New Roman" w:hAnsi="Times New Roman" w:cs="Times New Roman"/>
          <w:sz w:val="28"/>
          <w:szCs w:val="28"/>
        </w:rPr>
      </w:pPr>
    </w:p>
    <w:p w:rsidR="00302C93" w:rsidRDefault="008E4463" w:rsidP="001635BB">
      <w:pPr>
        <w:pStyle w:val="ConsPlusNormal"/>
        <w:ind w:firstLine="540"/>
        <w:jc w:val="both"/>
        <w:rPr>
          <w:rFonts w:ascii="Times New Roman" w:hAnsi="Times New Roman" w:cs="Times New Roman"/>
          <w:sz w:val="24"/>
          <w:szCs w:val="24"/>
        </w:rPr>
      </w:pPr>
      <w:r w:rsidRPr="00097872">
        <w:rPr>
          <w:rFonts w:ascii="Times New Roman" w:hAnsi="Times New Roman" w:cs="Times New Roman"/>
          <w:sz w:val="28"/>
          <w:szCs w:val="28"/>
        </w:rPr>
        <w:t xml:space="preserve">19. Реестр источников доходов бюджета направляется в </w:t>
      </w:r>
      <w:proofErr w:type="gramStart"/>
      <w:r w:rsidRPr="00097872">
        <w:rPr>
          <w:rFonts w:ascii="Times New Roman" w:hAnsi="Times New Roman" w:cs="Times New Roman"/>
          <w:sz w:val="28"/>
          <w:szCs w:val="28"/>
        </w:rPr>
        <w:t>составе</w:t>
      </w:r>
      <w:proofErr w:type="gramEnd"/>
      <w:r w:rsidRPr="00097872">
        <w:rPr>
          <w:rFonts w:ascii="Times New Roman" w:hAnsi="Times New Roman" w:cs="Times New Roman"/>
          <w:sz w:val="28"/>
          <w:szCs w:val="28"/>
        </w:rPr>
        <w:t xml:space="preserve"> документов и материалов, представляемых одновременно с проектом решения о бюджете в Министерство финансов Астраханской области, по форме согласно приложению к настоящему Порядку.</w:t>
      </w:r>
    </w:p>
    <w:p w:rsidR="0097058E" w:rsidRDefault="0097058E" w:rsidP="00412CC2">
      <w:pPr>
        <w:pStyle w:val="ConsPlusNormal"/>
        <w:jc w:val="both"/>
      </w:pPr>
    </w:p>
    <w:p w:rsidR="0097058E" w:rsidRPr="0097058E" w:rsidRDefault="0097058E" w:rsidP="0097058E">
      <w:pPr>
        <w:rPr>
          <w:lang w:eastAsia="ru-RU"/>
        </w:rPr>
      </w:pPr>
    </w:p>
    <w:p w:rsidR="0097058E" w:rsidRPr="0097058E" w:rsidRDefault="0097058E" w:rsidP="0097058E">
      <w:pPr>
        <w:rPr>
          <w:lang w:eastAsia="ru-RU"/>
        </w:rPr>
      </w:pPr>
    </w:p>
    <w:p w:rsidR="0097058E" w:rsidRPr="0097058E" w:rsidRDefault="0097058E" w:rsidP="0097058E">
      <w:pPr>
        <w:rPr>
          <w:lang w:eastAsia="ru-RU"/>
        </w:rPr>
      </w:pPr>
    </w:p>
    <w:p w:rsidR="0097058E" w:rsidRPr="0097058E" w:rsidRDefault="0097058E" w:rsidP="0097058E">
      <w:pPr>
        <w:rPr>
          <w:lang w:eastAsia="ru-RU"/>
        </w:rPr>
      </w:pPr>
    </w:p>
    <w:p w:rsidR="0097058E" w:rsidRDefault="0097058E" w:rsidP="0097058E">
      <w:pPr>
        <w:rPr>
          <w:lang w:eastAsia="ru-RU"/>
        </w:rPr>
        <w:sectPr w:rsidR="0097058E" w:rsidSect="00B60D61">
          <w:pgSz w:w="11906" w:h="16838"/>
          <w:pgMar w:top="426" w:right="1134" w:bottom="709" w:left="1134" w:header="720" w:footer="720" w:gutter="0"/>
          <w:cols w:space="720"/>
          <w:docGrid w:linePitch="299"/>
        </w:sectPr>
      </w:pPr>
    </w:p>
    <w:p w:rsidR="0097058E" w:rsidRPr="00E62891" w:rsidRDefault="0097058E" w:rsidP="0097058E">
      <w:pPr>
        <w:tabs>
          <w:tab w:val="left" w:pos="13312"/>
        </w:tabs>
        <w:spacing w:after="0" w:line="240" w:lineRule="auto"/>
        <w:ind w:left="12744"/>
        <w:rPr>
          <w:rFonts w:eastAsia="Calibri"/>
          <w:sz w:val="24"/>
          <w:szCs w:val="24"/>
        </w:rPr>
      </w:pPr>
      <w:r w:rsidRPr="00BC7160">
        <w:rPr>
          <w:rFonts w:ascii="Times New Roman" w:eastAsia="Calibri" w:hAnsi="Times New Roman" w:cs="Times New Roman"/>
          <w:sz w:val="24"/>
          <w:szCs w:val="24"/>
        </w:rPr>
        <w:lastRenderedPageBreak/>
        <w:t>Приложение</w:t>
      </w:r>
    </w:p>
    <w:p w:rsidR="0097058E" w:rsidRPr="00BC7160" w:rsidRDefault="0097058E" w:rsidP="0097058E">
      <w:pPr>
        <w:autoSpaceDE w:val="0"/>
        <w:autoSpaceDN w:val="0"/>
        <w:adjustRightInd w:val="0"/>
        <w:spacing w:after="0" w:line="240" w:lineRule="auto"/>
        <w:ind w:left="9356"/>
        <w:rPr>
          <w:rFonts w:ascii="Times New Roman" w:eastAsia="Calibri" w:hAnsi="Times New Roman" w:cs="Times New Roman"/>
          <w:sz w:val="24"/>
          <w:szCs w:val="24"/>
        </w:rPr>
      </w:pPr>
      <w:r w:rsidRPr="00BC7160">
        <w:rPr>
          <w:rFonts w:ascii="Times New Roman" w:eastAsia="Calibri" w:hAnsi="Times New Roman" w:cs="Times New Roman"/>
          <w:sz w:val="24"/>
          <w:szCs w:val="24"/>
        </w:rPr>
        <w:t>к Порядку формирования и ведения  реестра источников доходов бюджета</w:t>
      </w:r>
      <w:r w:rsidRPr="00BC7160">
        <w:rPr>
          <w:rFonts w:ascii="Times New Roman" w:eastAsia="Calibri" w:hAnsi="Times New Roman" w:cs="Times New Roman"/>
          <w:bCs/>
          <w:sz w:val="24"/>
          <w:szCs w:val="24"/>
        </w:rPr>
        <w:t xml:space="preserve"> муниципального образования "Черноярский </w:t>
      </w:r>
      <w:r>
        <w:rPr>
          <w:rFonts w:ascii="Times New Roman" w:eastAsia="Calibri" w:hAnsi="Times New Roman" w:cs="Times New Roman"/>
          <w:bCs/>
          <w:sz w:val="24"/>
          <w:szCs w:val="24"/>
        </w:rPr>
        <w:t xml:space="preserve">муниципальный </w:t>
      </w:r>
      <w:r w:rsidRPr="00BC7160">
        <w:rPr>
          <w:rFonts w:ascii="Times New Roman" w:eastAsia="Calibri" w:hAnsi="Times New Roman" w:cs="Times New Roman"/>
          <w:bCs/>
          <w:sz w:val="24"/>
          <w:szCs w:val="24"/>
        </w:rPr>
        <w:t>район</w:t>
      </w:r>
      <w:r>
        <w:rPr>
          <w:rFonts w:ascii="Times New Roman" w:eastAsia="Calibri" w:hAnsi="Times New Roman" w:cs="Times New Roman"/>
          <w:bCs/>
          <w:sz w:val="24"/>
          <w:szCs w:val="24"/>
        </w:rPr>
        <w:t xml:space="preserve"> Астраханской области</w:t>
      </w:r>
      <w:r w:rsidRPr="00BC7160">
        <w:rPr>
          <w:rFonts w:ascii="Times New Roman" w:eastAsia="Calibri" w:hAnsi="Times New Roman" w:cs="Times New Roman"/>
          <w:bCs/>
          <w:sz w:val="24"/>
          <w:szCs w:val="24"/>
        </w:rPr>
        <w:t>"</w:t>
      </w:r>
    </w:p>
    <w:p w:rsidR="0097058E" w:rsidRPr="00BC7160" w:rsidRDefault="0097058E" w:rsidP="0097058E">
      <w:pPr>
        <w:widowControl w:val="0"/>
        <w:autoSpaceDE w:val="0"/>
        <w:autoSpaceDN w:val="0"/>
        <w:jc w:val="center"/>
        <w:rPr>
          <w:sz w:val="24"/>
          <w:szCs w:val="24"/>
          <w:lang w:eastAsia="ru-RU"/>
        </w:rPr>
      </w:pPr>
    </w:p>
    <w:p w:rsidR="0097058E" w:rsidRPr="00BC7160" w:rsidRDefault="0097058E" w:rsidP="0097058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BC7160">
        <w:rPr>
          <w:rFonts w:ascii="Times New Roman" w:hAnsi="Times New Roman" w:cs="Times New Roman"/>
          <w:sz w:val="24"/>
          <w:szCs w:val="24"/>
          <w:lang w:eastAsia="ru-RU"/>
        </w:rPr>
        <w:t>РЕЕСТР</w:t>
      </w:r>
    </w:p>
    <w:p w:rsidR="0097058E" w:rsidRPr="00BC7160" w:rsidRDefault="0097058E" w:rsidP="0097058E">
      <w:pPr>
        <w:widowControl w:val="0"/>
        <w:autoSpaceDE w:val="0"/>
        <w:autoSpaceDN w:val="0"/>
        <w:spacing w:after="0" w:line="240" w:lineRule="auto"/>
        <w:jc w:val="center"/>
        <w:rPr>
          <w:rFonts w:ascii="Times New Roman" w:hAnsi="Times New Roman" w:cs="Times New Roman"/>
          <w:sz w:val="24"/>
          <w:szCs w:val="24"/>
          <w:lang w:eastAsia="ru-RU"/>
        </w:rPr>
      </w:pPr>
      <w:r w:rsidRPr="00BC7160">
        <w:rPr>
          <w:rFonts w:ascii="Times New Roman" w:hAnsi="Times New Roman" w:cs="Times New Roman"/>
          <w:sz w:val="24"/>
          <w:szCs w:val="24"/>
          <w:lang w:eastAsia="ru-RU"/>
        </w:rPr>
        <w:t xml:space="preserve">источников доходов </w:t>
      </w:r>
      <w:r w:rsidRPr="00BC7160">
        <w:rPr>
          <w:rFonts w:ascii="Times New Roman" w:hAnsi="Times New Roman" w:cs="Times New Roman"/>
          <w:bCs/>
          <w:sz w:val="24"/>
          <w:szCs w:val="24"/>
        </w:rPr>
        <w:t xml:space="preserve">бюджета муниципального образования "Черноярский </w:t>
      </w:r>
      <w:r>
        <w:rPr>
          <w:rFonts w:ascii="Times New Roman" w:hAnsi="Times New Roman" w:cs="Times New Roman"/>
          <w:bCs/>
          <w:sz w:val="24"/>
          <w:szCs w:val="24"/>
        </w:rPr>
        <w:t xml:space="preserve">муниципальный </w:t>
      </w:r>
      <w:r w:rsidRPr="00BC7160">
        <w:rPr>
          <w:rFonts w:ascii="Times New Roman" w:hAnsi="Times New Roman" w:cs="Times New Roman"/>
          <w:bCs/>
          <w:sz w:val="24"/>
          <w:szCs w:val="24"/>
        </w:rPr>
        <w:t>район</w:t>
      </w:r>
      <w:r>
        <w:rPr>
          <w:rFonts w:ascii="Times New Roman" w:hAnsi="Times New Roman" w:cs="Times New Roman"/>
          <w:bCs/>
          <w:sz w:val="24"/>
          <w:szCs w:val="24"/>
        </w:rPr>
        <w:t xml:space="preserve"> Астраханской области</w:t>
      </w:r>
      <w:r w:rsidRPr="00BC7160">
        <w:rPr>
          <w:rFonts w:ascii="Times New Roman" w:hAnsi="Times New Roman" w:cs="Times New Roman"/>
          <w:bCs/>
          <w:sz w:val="24"/>
          <w:szCs w:val="24"/>
        </w:rPr>
        <w:t>"</w:t>
      </w:r>
    </w:p>
    <w:p w:rsidR="0097058E" w:rsidRPr="00BC7160" w:rsidRDefault="0097058E" w:rsidP="0097058E">
      <w:pPr>
        <w:widowControl w:val="0"/>
        <w:autoSpaceDE w:val="0"/>
        <w:autoSpaceDN w:val="0"/>
        <w:spacing w:after="0" w:line="240" w:lineRule="auto"/>
        <w:jc w:val="center"/>
        <w:rPr>
          <w:rFonts w:ascii="Times New Roman" w:hAnsi="Times New Roman" w:cs="Times New Roman"/>
          <w:sz w:val="24"/>
          <w:szCs w:val="24"/>
          <w:lang w:eastAsia="ru-RU"/>
        </w:rPr>
      </w:pPr>
    </w:p>
    <w:p w:rsidR="0097058E" w:rsidRPr="00BC7160" w:rsidRDefault="0097058E" w:rsidP="0097058E">
      <w:pPr>
        <w:widowControl w:val="0"/>
        <w:autoSpaceDE w:val="0"/>
        <w:autoSpaceDN w:val="0"/>
        <w:spacing w:after="0" w:line="240" w:lineRule="auto"/>
        <w:jc w:val="center"/>
        <w:rPr>
          <w:rFonts w:ascii="Times New Roman" w:hAnsi="Times New Roman" w:cs="Times New Roman"/>
          <w:sz w:val="24"/>
          <w:szCs w:val="24"/>
          <w:lang w:eastAsia="ru-RU"/>
        </w:rPr>
      </w:pPr>
      <w:r w:rsidRPr="00BC7160">
        <w:rPr>
          <w:rFonts w:ascii="Times New Roman" w:hAnsi="Times New Roman" w:cs="Times New Roman"/>
          <w:sz w:val="24"/>
          <w:szCs w:val="24"/>
          <w:lang w:eastAsia="ru-RU"/>
        </w:rPr>
        <w:t>на "___" _________ 20___ года</w:t>
      </w:r>
    </w:p>
    <w:p w:rsidR="0097058E" w:rsidRPr="00BC7160" w:rsidRDefault="0097058E" w:rsidP="0097058E">
      <w:pPr>
        <w:widowControl w:val="0"/>
        <w:autoSpaceDE w:val="0"/>
        <w:autoSpaceDN w:val="0"/>
        <w:spacing w:after="0" w:line="240" w:lineRule="auto"/>
        <w:jc w:val="center"/>
        <w:rPr>
          <w:rFonts w:ascii="Times New Roman" w:hAnsi="Times New Roman" w:cs="Times New Roman"/>
          <w:sz w:val="24"/>
          <w:szCs w:val="24"/>
          <w:lang w:eastAsia="ru-RU"/>
        </w:rPr>
      </w:pPr>
    </w:p>
    <w:p w:rsidR="0097058E" w:rsidRPr="00BC7160" w:rsidRDefault="0097058E" w:rsidP="0097058E">
      <w:pPr>
        <w:widowControl w:val="0"/>
        <w:autoSpaceDE w:val="0"/>
        <w:autoSpaceDN w:val="0"/>
        <w:spacing w:after="0" w:line="240" w:lineRule="auto"/>
        <w:jc w:val="both"/>
        <w:rPr>
          <w:rFonts w:ascii="Times New Roman" w:hAnsi="Times New Roman" w:cs="Times New Roman"/>
          <w:sz w:val="24"/>
          <w:szCs w:val="24"/>
          <w:lang w:eastAsia="ru-RU"/>
        </w:rPr>
      </w:pPr>
      <w:r w:rsidRPr="00BC7160">
        <w:rPr>
          <w:rFonts w:ascii="Times New Roman" w:hAnsi="Times New Roman" w:cs="Times New Roman"/>
          <w:sz w:val="24"/>
          <w:szCs w:val="24"/>
          <w:lang w:eastAsia="ru-RU"/>
        </w:rPr>
        <w:t>Наименование финансового органа_____________________________</w:t>
      </w:r>
    </w:p>
    <w:p w:rsidR="0097058E" w:rsidRPr="00BC7160" w:rsidRDefault="0097058E" w:rsidP="0097058E">
      <w:pPr>
        <w:widowControl w:val="0"/>
        <w:autoSpaceDE w:val="0"/>
        <w:autoSpaceDN w:val="0"/>
        <w:spacing w:after="0" w:line="240" w:lineRule="auto"/>
        <w:jc w:val="both"/>
        <w:rPr>
          <w:rFonts w:ascii="Times New Roman" w:hAnsi="Times New Roman" w:cs="Times New Roman"/>
          <w:sz w:val="24"/>
          <w:szCs w:val="24"/>
          <w:lang w:eastAsia="ru-RU"/>
        </w:rPr>
      </w:pPr>
    </w:p>
    <w:p w:rsidR="0097058E" w:rsidRPr="00BC7160" w:rsidRDefault="0097058E" w:rsidP="0097058E">
      <w:pPr>
        <w:widowControl w:val="0"/>
        <w:autoSpaceDE w:val="0"/>
        <w:autoSpaceDN w:val="0"/>
        <w:spacing w:after="0" w:line="240" w:lineRule="auto"/>
        <w:jc w:val="both"/>
        <w:rPr>
          <w:rFonts w:ascii="Times New Roman" w:hAnsi="Times New Roman" w:cs="Times New Roman"/>
          <w:sz w:val="24"/>
          <w:szCs w:val="24"/>
          <w:lang w:eastAsia="ru-RU"/>
        </w:rPr>
      </w:pPr>
      <w:r w:rsidRPr="00BC7160">
        <w:rPr>
          <w:rFonts w:ascii="Times New Roman" w:hAnsi="Times New Roman" w:cs="Times New Roman"/>
          <w:sz w:val="24"/>
          <w:szCs w:val="24"/>
          <w:lang w:eastAsia="ru-RU"/>
        </w:rPr>
        <w:t>Наименование бюджета _______________________________________</w:t>
      </w:r>
    </w:p>
    <w:p w:rsidR="0097058E" w:rsidRPr="00BC7160" w:rsidRDefault="0097058E" w:rsidP="0097058E">
      <w:pPr>
        <w:widowControl w:val="0"/>
        <w:autoSpaceDE w:val="0"/>
        <w:autoSpaceDN w:val="0"/>
        <w:spacing w:after="0" w:line="240" w:lineRule="auto"/>
        <w:jc w:val="both"/>
        <w:rPr>
          <w:rFonts w:ascii="Times New Roman" w:hAnsi="Times New Roman" w:cs="Times New Roman"/>
          <w:sz w:val="24"/>
          <w:szCs w:val="24"/>
          <w:lang w:eastAsia="ru-RU"/>
        </w:rPr>
      </w:pPr>
    </w:p>
    <w:p w:rsidR="0097058E" w:rsidRPr="00BC7160" w:rsidRDefault="0097058E" w:rsidP="0097058E">
      <w:pPr>
        <w:widowControl w:val="0"/>
        <w:autoSpaceDE w:val="0"/>
        <w:autoSpaceDN w:val="0"/>
        <w:spacing w:after="0" w:line="240" w:lineRule="auto"/>
        <w:jc w:val="both"/>
        <w:rPr>
          <w:rFonts w:ascii="Times New Roman" w:hAnsi="Times New Roman" w:cs="Times New Roman"/>
          <w:sz w:val="24"/>
          <w:szCs w:val="24"/>
          <w:lang w:eastAsia="ru-RU"/>
        </w:rPr>
      </w:pPr>
      <w:r w:rsidRPr="00BC7160">
        <w:rPr>
          <w:rFonts w:ascii="Times New Roman" w:hAnsi="Times New Roman" w:cs="Times New Roman"/>
          <w:sz w:val="24"/>
          <w:szCs w:val="24"/>
          <w:lang w:eastAsia="ru-RU"/>
        </w:rPr>
        <w:t>Единица измерения – тыс. рублей</w:t>
      </w:r>
    </w:p>
    <w:p w:rsidR="0097058E" w:rsidRPr="0017298C" w:rsidRDefault="0097058E" w:rsidP="0097058E">
      <w:pPr>
        <w:autoSpaceDE w:val="0"/>
        <w:autoSpaceDN w:val="0"/>
        <w:adjustRightInd w:val="0"/>
        <w:spacing w:after="0" w:line="240" w:lineRule="auto"/>
        <w:jc w:val="both"/>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51"/>
        <w:gridCol w:w="2213"/>
        <w:gridCol w:w="993"/>
        <w:gridCol w:w="1273"/>
        <w:gridCol w:w="1419"/>
        <w:gridCol w:w="1416"/>
        <w:gridCol w:w="1701"/>
        <w:gridCol w:w="1419"/>
        <w:gridCol w:w="1419"/>
        <w:gridCol w:w="1260"/>
        <w:gridCol w:w="1158"/>
      </w:tblGrid>
      <w:tr w:rsidR="0097058E" w:rsidRPr="00BC7160" w:rsidTr="002E5CA4">
        <w:trPr>
          <w:trHeight w:val="280"/>
        </w:trPr>
        <w:tc>
          <w:tcPr>
            <w:tcW w:w="403" w:type="pct"/>
            <w:vMerge w:val="restar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spacing w:after="0" w:line="240" w:lineRule="auto"/>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Номер реестровой записи</w:t>
            </w:r>
          </w:p>
        </w:tc>
        <w:tc>
          <w:tcPr>
            <w:tcW w:w="713" w:type="pct"/>
            <w:vMerge w:val="restar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spacing w:after="0" w:line="240" w:lineRule="auto"/>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Наименование группы источников доходов бюджетов/наименование источника дохода бюджета</w:t>
            </w:r>
          </w:p>
        </w:tc>
        <w:tc>
          <w:tcPr>
            <w:tcW w:w="730" w:type="pct"/>
            <w:gridSpan w:val="2"/>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spacing w:after="0" w:line="240" w:lineRule="auto"/>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Код классификации доходов бюджетов</w:t>
            </w:r>
          </w:p>
        </w:tc>
        <w:tc>
          <w:tcPr>
            <w:tcW w:w="457" w:type="pct"/>
            <w:vMerge w:val="restar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spacing w:after="0" w:line="240" w:lineRule="auto"/>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Наименование главного администратора доходов бюджета</w:t>
            </w:r>
          </w:p>
        </w:tc>
        <w:tc>
          <w:tcPr>
            <w:tcW w:w="456" w:type="pct"/>
            <w:vMerge w:val="restar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spacing w:after="0" w:line="240" w:lineRule="auto"/>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Прогноз доходов бюджета на 20___ г. (текущий финансовый год)</w:t>
            </w:r>
          </w:p>
        </w:tc>
        <w:tc>
          <w:tcPr>
            <w:tcW w:w="548" w:type="pct"/>
            <w:vMerge w:val="restar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spacing w:after="0" w:line="240" w:lineRule="auto"/>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Кассовые поступления в текущем финансовом году (по состоянию на "__" _____ 20__ г.)</w:t>
            </w:r>
          </w:p>
        </w:tc>
        <w:tc>
          <w:tcPr>
            <w:tcW w:w="457" w:type="pct"/>
            <w:vMerge w:val="restar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spacing w:after="0" w:line="240" w:lineRule="auto"/>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Оценка исполнения 20__ г. (текущий финансовый год)</w:t>
            </w:r>
          </w:p>
        </w:tc>
        <w:tc>
          <w:tcPr>
            <w:tcW w:w="1236" w:type="pct"/>
            <w:gridSpan w:val="3"/>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spacing w:after="0" w:line="240" w:lineRule="auto"/>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Прогноз доходов бюджета</w:t>
            </w:r>
          </w:p>
        </w:tc>
      </w:tr>
      <w:tr w:rsidR="0097058E" w:rsidRPr="00BC7160" w:rsidTr="002E5CA4">
        <w:trPr>
          <w:trHeight w:val="743"/>
        </w:trPr>
        <w:tc>
          <w:tcPr>
            <w:tcW w:w="403" w:type="pct"/>
            <w:vMerge/>
            <w:tcBorders>
              <w:top w:val="single" w:sz="4" w:space="0" w:color="auto"/>
              <w:left w:val="single" w:sz="4" w:space="0" w:color="auto"/>
              <w:bottom w:val="single" w:sz="4" w:space="0" w:color="auto"/>
              <w:right w:val="single" w:sz="4" w:space="0" w:color="auto"/>
            </w:tcBorders>
            <w:vAlign w:val="center"/>
            <w:hideMark/>
          </w:tcPr>
          <w:p w:rsidR="0097058E" w:rsidRPr="00BC7160" w:rsidRDefault="0097058E" w:rsidP="002E5CA4">
            <w:pPr>
              <w:rPr>
                <w:rFonts w:ascii="Times New Roman" w:eastAsia="Calibri" w:hAnsi="Times New Roman" w:cs="Times New Roman"/>
                <w:sz w:val="20"/>
                <w:szCs w:val="20"/>
              </w:rPr>
            </w:pPr>
          </w:p>
        </w:tc>
        <w:tc>
          <w:tcPr>
            <w:tcW w:w="713" w:type="pct"/>
            <w:vMerge/>
            <w:tcBorders>
              <w:top w:val="single" w:sz="4" w:space="0" w:color="auto"/>
              <w:left w:val="single" w:sz="4" w:space="0" w:color="auto"/>
              <w:bottom w:val="single" w:sz="4" w:space="0" w:color="auto"/>
              <w:right w:val="single" w:sz="4" w:space="0" w:color="auto"/>
            </w:tcBorders>
            <w:vAlign w:val="center"/>
            <w:hideMark/>
          </w:tcPr>
          <w:p w:rsidR="0097058E" w:rsidRPr="00BC7160" w:rsidRDefault="0097058E" w:rsidP="002E5CA4">
            <w:pPr>
              <w:rPr>
                <w:rFonts w:ascii="Times New Roman" w:eastAsia="Calibri" w:hAnsi="Times New Roman" w:cs="Times New Roman"/>
                <w:sz w:val="20"/>
                <w:szCs w:val="20"/>
              </w:rPr>
            </w:pPr>
          </w:p>
        </w:tc>
        <w:tc>
          <w:tcPr>
            <w:tcW w:w="320" w:type="pc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код</w:t>
            </w:r>
          </w:p>
        </w:tc>
        <w:tc>
          <w:tcPr>
            <w:tcW w:w="410" w:type="pc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наименование</w:t>
            </w: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97058E" w:rsidRPr="00BC7160" w:rsidRDefault="0097058E" w:rsidP="002E5CA4">
            <w:pPr>
              <w:rPr>
                <w:rFonts w:ascii="Times New Roman" w:eastAsia="Calibri" w:hAnsi="Times New Roman" w:cs="Times New Roman"/>
                <w:sz w:val="20"/>
                <w:szCs w:val="20"/>
              </w:rPr>
            </w:pPr>
          </w:p>
        </w:tc>
        <w:tc>
          <w:tcPr>
            <w:tcW w:w="456" w:type="pct"/>
            <w:vMerge/>
            <w:tcBorders>
              <w:top w:val="single" w:sz="4" w:space="0" w:color="auto"/>
              <w:left w:val="single" w:sz="4" w:space="0" w:color="auto"/>
              <w:bottom w:val="single" w:sz="4" w:space="0" w:color="auto"/>
              <w:right w:val="single" w:sz="4" w:space="0" w:color="auto"/>
            </w:tcBorders>
            <w:vAlign w:val="center"/>
            <w:hideMark/>
          </w:tcPr>
          <w:p w:rsidR="0097058E" w:rsidRPr="00BC7160" w:rsidRDefault="0097058E" w:rsidP="002E5CA4">
            <w:pPr>
              <w:rPr>
                <w:rFonts w:ascii="Times New Roman" w:eastAsia="Calibri" w:hAnsi="Times New Roman" w:cs="Times New Roman"/>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97058E" w:rsidRPr="00BC7160" w:rsidRDefault="0097058E" w:rsidP="002E5CA4">
            <w:pPr>
              <w:rPr>
                <w:rFonts w:ascii="Times New Roman" w:eastAsia="Calibri" w:hAnsi="Times New Roman" w:cs="Times New Roman"/>
                <w:sz w:val="20"/>
                <w:szCs w:val="20"/>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97058E" w:rsidRPr="00BC7160" w:rsidRDefault="0097058E" w:rsidP="002E5CA4">
            <w:pPr>
              <w:rPr>
                <w:rFonts w:ascii="Times New Roman" w:eastAsia="Calibri" w:hAnsi="Times New Roman" w:cs="Times New Roman"/>
                <w:sz w:val="20"/>
                <w:szCs w:val="20"/>
              </w:rPr>
            </w:pPr>
          </w:p>
        </w:tc>
        <w:tc>
          <w:tcPr>
            <w:tcW w:w="457" w:type="pc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на 20__ г. (очередной финансовый год)</w:t>
            </w:r>
          </w:p>
        </w:tc>
        <w:tc>
          <w:tcPr>
            <w:tcW w:w="406" w:type="pc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на 20__ г. (первый год планового периода)</w:t>
            </w:r>
          </w:p>
        </w:tc>
        <w:tc>
          <w:tcPr>
            <w:tcW w:w="373" w:type="pct"/>
            <w:tcBorders>
              <w:top w:val="single" w:sz="4" w:space="0" w:color="auto"/>
              <w:left w:val="single" w:sz="4" w:space="0" w:color="auto"/>
              <w:bottom w:val="single" w:sz="4" w:space="0" w:color="auto"/>
              <w:right w:val="single" w:sz="4" w:space="0" w:color="auto"/>
            </w:tcBorders>
            <w:hideMark/>
          </w:tcPr>
          <w:p w:rsidR="0097058E" w:rsidRPr="00BC7160" w:rsidRDefault="0097058E" w:rsidP="002E5CA4">
            <w:pPr>
              <w:autoSpaceDE w:val="0"/>
              <w:autoSpaceDN w:val="0"/>
              <w:adjustRightInd w:val="0"/>
              <w:jc w:val="center"/>
              <w:rPr>
                <w:rFonts w:ascii="Times New Roman" w:eastAsia="Calibri" w:hAnsi="Times New Roman" w:cs="Times New Roman"/>
                <w:sz w:val="20"/>
                <w:szCs w:val="20"/>
              </w:rPr>
            </w:pPr>
            <w:r w:rsidRPr="00BC7160">
              <w:rPr>
                <w:rFonts w:ascii="Times New Roman" w:eastAsia="Calibri" w:hAnsi="Times New Roman" w:cs="Times New Roman"/>
                <w:sz w:val="20"/>
                <w:szCs w:val="20"/>
              </w:rPr>
              <w:t>на 20__ г. (второй год планового периода)</w:t>
            </w:r>
          </w:p>
        </w:tc>
      </w:tr>
      <w:tr w:rsidR="0097058E" w:rsidRPr="00E62891" w:rsidTr="002E5CA4">
        <w:trPr>
          <w:trHeight w:val="351"/>
        </w:trPr>
        <w:tc>
          <w:tcPr>
            <w:tcW w:w="403"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1</w:t>
            </w:r>
          </w:p>
        </w:tc>
        <w:tc>
          <w:tcPr>
            <w:tcW w:w="713"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2</w:t>
            </w:r>
          </w:p>
        </w:tc>
        <w:tc>
          <w:tcPr>
            <w:tcW w:w="320"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3</w:t>
            </w:r>
          </w:p>
        </w:tc>
        <w:tc>
          <w:tcPr>
            <w:tcW w:w="410"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4</w:t>
            </w:r>
          </w:p>
        </w:tc>
        <w:tc>
          <w:tcPr>
            <w:tcW w:w="457"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5</w:t>
            </w:r>
          </w:p>
        </w:tc>
        <w:tc>
          <w:tcPr>
            <w:tcW w:w="456"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6</w:t>
            </w:r>
          </w:p>
        </w:tc>
        <w:tc>
          <w:tcPr>
            <w:tcW w:w="548"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7</w:t>
            </w:r>
          </w:p>
        </w:tc>
        <w:tc>
          <w:tcPr>
            <w:tcW w:w="457"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8</w:t>
            </w:r>
          </w:p>
        </w:tc>
        <w:tc>
          <w:tcPr>
            <w:tcW w:w="457"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9</w:t>
            </w:r>
          </w:p>
        </w:tc>
        <w:tc>
          <w:tcPr>
            <w:tcW w:w="406"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10</w:t>
            </w:r>
          </w:p>
        </w:tc>
        <w:tc>
          <w:tcPr>
            <w:tcW w:w="373" w:type="pct"/>
            <w:tcBorders>
              <w:top w:val="single" w:sz="4" w:space="0" w:color="auto"/>
              <w:left w:val="single" w:sz="4" w:space="0" w:color="auto"/>
              <w:bottom w:val="single" w:sz="4" w:space="0" w:color="auto"/>
              <w:right w:val="single" w:sz="4" w:space="0" w:color="auto"/>
            </w:tcBorders>
            <w:hideMark/>
          </w:tcPr>
          <w:p w:rsidR="0097058E" w:rsidRPr="00E62891" w:rsidRDefault="0097058E" w:rsidP="002E5CA4">
            <w:pPr>
              <w:autoSpaceDE w:val="0"/>
              <w:autoSpaceDN w:val="0"/>
              <w:adjustRightInd w:val="0"/>
              <w:jc w:val="center"/>
              <w:rPr>
                <w:rFonts w:ascii="Times New Roman" w:eastAsia="Calibri" w:hAnsi="Times New Roman" w:cs="Times New Roman"/>
                <w:sz w:val="18"/>
                <w:szCs w:val="18"/>
              </w:rPr>
            </w:pPr>
            <w:r w:rsidRPr="00E62891">
              <w:rPr>
                <w:rFonts w:ascii="Times New Roman" w:eastAsia="Calibri" w:hAnsi="Times New Roman" w:cs="Times New Roman"/>
                <w:sz w:val="18"/>
                <w:szCs w:val="18"/>
              </w:rPr>
              <w:t>11</w:t>
            </w:r>
          </w:p>
        </w:tc>
      </w:tr>
      <w:tr w:rsidR="0097058E" w:rsidRPr="00BC7160" w:rsidTr="002E5CA4">
        <w:trPr>
          <w:trHeight w:val="408"/>
        </w:trPr>
        <w:tc>
          <w:tcPr>
            <w:tcW w:w="403"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713"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320"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10"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56"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r>
      <w:tr w:rsidR="0097058E" w:rsidRPr="00BC7160" w:rsidTr="002E5CA4">
        <w:trPr>
          <w:trHeight w:val="409"/>
        </w:trPr>
        <w:tc>
          <w:tcPr>
            <w:tcW w:w="403" w:type="pct"/>
            <w:tcBorders>
              <w:top w:val="single" w:sz="4" w:space="0" w:color="auto"/>
              <w:left w:val="nil"/>
              <w:bottom w:val="nil"/>
              <w:right w:val="nil"/>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713" w:type="pct"/>
            <w:tcBorders>
              <w:top w:val="single" w:sz="4" w:space="0" w:color="auto"/>
              <w:left w:val="nil"/>
              <w:bottom w:val="nil"/>
              <w:right w:val="nil"/>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320" w:type="pct"/>
            <w:tcBorders>
              <w:top w:val="single" w:sz="4" w:space="0" w:color="auto"/>
              <w:left w:val="nil"/>
              <w:bottom w:val="nil"/>
              <w:right w:val="nil"/>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10" w:type="pct"/>
            <w:tcBorders>
              <w:top w:val="single" w:sz="4" w:space="0" w:color="auto"/>
              <w:left w:val="nil"/>
              <w:bottom w:val="nil"/>
              <w:right w:val="nil"/>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57" w:type="pct"/>
            <w:tcBorders>
              <w:top w:val="single" w:sz="4" w:space="0" w:color="auto"/>
              <w:left w:val="nil"/>
              <w:bottom w:val="nil"/>
              <w:right w:val="single" w:sz="4" w:space="0" w:color="auto"/>
            </w:tcBorders>
            <w:hideMark/>
          </w:tcPr>
          <w:p w:rsidR="0097058E" w:rsidRPr="00BC7160" w:rsidRDefault="0097058E" w:rsidP="002E5CA4">
            <w:pPr>
              <w:autoSpaceDE w:val="0"/>
              <w:autoSpaceDN w:val="0"/>
              <w:adjustRightInd w:val="0"/>
              <w:rPr>
                <w:rFonts w:ascii="Times New Roman" w:eastAsia="Calibri" w:hAnsi="Times New Roman" w:cs="Times New Roman"/>
                <w:sz w:val="20"/>
                <w:szCs w:val="20"/>
              </w:rPr>
            </w:pPr>
            <w:r w:rsidRPr="00BC7160">
              <w:rPr>
                <w:rFonts w:ascii="Times New Roman" w:eastAsia="Calibri" w:hAnsi="Times New Roman" w:cs="Times New Roman"/>
                <w:sz w:val="20"/>
                <w:szCs w:val="20"/>
              </w:rPr>
              <w:t>Итого</w:t>
            </w:r>
          </w:p>
        </w:tc>
        <w:tc>
          <w:tcPr>
            <w:tcW w:w="456"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548"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57"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406"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c>
          <w:tcPr>
            <w:tcW w:w="373" w:type="pct"/>
            <w:tcBorders>
              <w:top w:val="single" w:sz="4" w:space="0" w:color="auto"/>
              <w:left w:val="single" w:sz="4" w:space="0" w:color="auto"/>
              <w:bottom w:val="single" w:sz="4" w:space="0" w:color="auto"/>
              <w:right w:val="single" w:sz="4" w:space="0" w:color="auto"/>
            </w:tcBorders>
          </w:tcPr>
          <w:p w:rsidR="0097058E" w:rsidRPr="00BC7160" w:rsidRDefault="0097058E" w:rsidP="002E5CA4">
            <w:pPr>
              <w:autoSpaceDE w:val="0"/>
              <w:autoSpaceDN w:val="0"/>
              <w:adjustRightInd w:val="0"/>
              <w:rPr>
                <w:rFonts w:ascii="Times New Roman" w:eastAsia="Calibri" w:hAnsi="Times New Roman" w:cs="Times New Roman"/>
                <w:sz w:val="20"/>
                <w:szCs w:val="20"/>
              </w:rPr>
            </w:pPr>
          </w:p>
        </w:tc>
      </w:tr>
    </w:tbl>
    <w:p w:rsidR="0097058E" w:rsidRPr="0017298C" w:rsidRDefault="0097058E" w:rsidP="0097058E">
      <w:pPr>
        <w:shd w:val="clear" w:color="auto" w:fill="FFFFFF"/>
        <w:spacing w:after="0"/>
        <w:jc w:val="both"/>
        <w:rPr>
          <w:rFonts w:ascii="Times New Roman" w:eastAsia="Times New Roman" w:hAnsi="Times New Roman" w:cs="Times New Roman"/>
          <w:sz w:val="28"/>
          <w:szCs w:val="28"/>
          <w:lang w:eastAsia="ru-RU"/>
        </w:rPr>
      </w:pPr>
    </w:p>
    <w:p w:rsidR="0097058E" w:rsidRPr="00BC7160" w:rsidRDefault="0097058E" w:rsidP="0097058E">
      <w:pPr>
        <w:shd w:val="clear" w:color="auto" w:fill="FFFFFF"/>
        <w:spacing w:after="0" w:line="240" w:lineRule="auto"/>
        <w:jc w:val="both"/>
        <w:rPr>
          <w:rFonts w:ascii="Times New Roman" w:hAnsi="Times New Roman" w:cs="Times New Roman"/>
          <w:sz w:val="24"/>
          <w:szCs w:val="24"/>
          <w:lang w:eastAsia="ru-RU"/>
        </w:rPr>
      </w:pPr>
      <w:r w:rsidRPr="00BC7160">
        <w:rPr>
          <w:rFonts w:ascii="Times New Roman" w:hAnsi="Times New Roman" w:cs="Times New Roman"/>
          <w:sz w:val="24"/>
          <w:szCs w:val="24"/>
          <w:lang w:eastAsia="ru-RU"/>
        </w:rPr>
        <w:t>Руководитель                                ___________________  _________  _______________________</w:t>
      </w:r>
    </w:p>
    <w:p w:rsidR="0097058E" w:rsidRPr="00BC7160" w:rsidRDefault="0097058E" w:rsidP="0097058E">
      <w:pPr>
        <w:shd w:val="clear" w:color="auto" w:fill="FFFFFF"/>
        <w:spacing w:after="0" w:line="240" w:lineRule="auto"/>
        <w:jc w:val="both"/>
        <w:rPr>
          <w:rFonts w:ascii="Times New Roman" w:hAnsi="Times New Roman" w:cs="Times New Roman"/>
          <w:sz w:val="24"/>
          <w:szCs w:val="24"/>
          <w:lang w:eastAsia="ru-RU"/>
        </w:rPr>
      </w:pPr>
      <w:r w:rsidRPr="00BC7160">
        <w:rPr>
          <w:rFonts w:ascii="Times New Roman" w:hAnsi="Times New Roman" w:cs="Times New Roman"/>
          <w:sz w:val="24"/>
          <w:szCs w:val="24"/>
          <w:lang w:eastAsia="ru-RU"/>
        </w:rPr>
        <w:t>(уполномоченное лицо)                         (должность)          (подпись)     (расшифровка подписи)</w:t>
      </w:r>
    </w:p>
    <w:p w:rsidR="0097058E" w:rsidRDefault="0097058E" w:rsidP="0097058E">
      <w:pPr>
        <w:shd w:val="clear" w:color="auto" w:fill="FFFFFF"/>
        <w:spacing w:after="0" w:line="360" w:lineRule="auto"/>
        <w:jc w:val="both"/>
        <w:rPr>
          <w:rFonts w:ascii="Times New Roman" w:hAnsi="Times New Roman" w:cs="Times New Roman"/>
          <w:sz w:val="24"/>
          <w:szCs w:val="24"/>
          <w:lang w:eastAsia="ru-RU"/>
        </w:rPr>
      </w:pPr>
    </w:p>
    <w:p w:rsidR="0017298C" w:rsidRDefault="0097058E" w:rsidP="0097058E">
      <w:pPr>
        <w:shd w:val="clear" w:color="auto" w:fill="FFFFFF"/>
        <w:spacing w:after="0" w:line="360" w:lineRule="auto"/>
        <w:jc w:val="right"/>
        <w:rPr>
          <w:lang w:eastAsia="ru-RU"/>
        </w:rPr>
        <w:sectPr w:rsidR="0017298C" w:rsidSect="00E62891">
          <w:pgSz w:w="16838" w:h="11906" w:orient="landscape"/>
          <w:pgMar w:top="567" w:right="720" w:bottom="720" w:left="720" w:header="720" w:footer="720" w:gutter="0"/>
          <w:cols w:space="720"/>
          <w:docGrid w:linePitch="299"/>
        </w:sectPr>
      </w:pPr>
      <w:r w:rsidRPr="00BC7160">
        <w:rPr>
          <w:rFonts w:ascii="Times New Roman" w:hAnsi="Times New Roman" w:cs="Times New Roman"/>
          <w:sz w:val="24"/>
          <w:szCs w:val="24"/>
          <w:lang w:eastAsia="ru-RU"/>
        </w:rPr>
        <w:t>"__" _______________ 20__ г.</w:t>
      </w:r>
      <w:bookmarkStart w:id="3" w:name="_GoBack"/>
      <w:bookmarkEnd w:id="3"/>
    </w:p>
    <w:p w:rsidR="0017298C" w:rsidRPr="00DA5F7E" w:rsidRDefault="0017298C" w:rsidP="00E62891">
      <w:pPr>
        <w:pStyle w:val="ConsPlusNormal"/>
        <w:jc w:val="both"/>
      </w:pPr>
    </w:p>
    <w:sectPr w:rsidR="0017298C" w:rsidRPr="00DA5F7E" w:rsidSect="0017298C">
      <w:pgSz w:w="16838" w:h="11906" w:orient="landscape"/>
      <w:pgMar w:top="1134" w:right="851"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D61" w:rsidRDefault="00B60D61" w:rsidP="00B60D61">
      <w:pPr>
        <w:spacing w:after="0" w:line="240" w:lineRule="auto"/>
      </w:pPr>
      <w:r>
        <w:separator/>
      </w:r>
    </w:p>
  </w:endnote>
  <w:endnote w:type="continuationSeparator" w:id="0">
    <w:p w:rsidR="00B60D61" w:rsidRDefault="00B60D61" w:rsidP="00B6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D61" w:rsidRDefault="00B60D61" w:rsidP="00B60D61">
      <w:pPr>
        <w:spacing w:after="0" w:line="240" w:lineRule="auto"/>
      </w:pPr>
      <w:r>
        <w:separator/>
      </w:r>
    </w:p>
  </w:footnote>
  <w:footnote w:type="continuationSeparator" w:id="0">
    <w:p w:rsidR="00B60D61" w:rsidRDefault="00B60D61" w:rsidP="00B60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3CD"/>
    <w:multiLevelType w:val="hybridMultilevel"/>
    <w:tmpl w:val="36E66E1C"/>
    <w:lvl w:ilvl="0" w:tplc="82F2F0A4">
      <w:start w:val="1"/>
      <w:numFmt w:val="decimal"/>
      <w:lvlText w:val="%1."/>
      <w:lvlJc w:val="left"/>
      <w:pPr>
        <w:ind w:left="1440" w:hanging="9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C47206"/>
    <w:multiLevelType w:val="hybridMultilevel"/>
    <w:tmpl w:val="43EE6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86787"/>
    <w:multiLevelType w:val="hybridMultilevel"/>
    <w:tmpl w:val="48D694EE"/>
    <w:lvl w:ilvl="0" w:tplc="82F2F0A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15C1A8B"/>
    <w:multiLevelType w:val="hybridMultilevel"/>
    <w:tmpl w:val="A314DA7C"/>
    <w:lvl w:ilvl="0" w:tplc="E86AAE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31"/>
    <w:rsid w:val="0001241D"/>
    <w:rsid w:val="0003408A"/>
    <w:rsid w:val="00037882"/>
    <w:rsid w:val="00097872"/>
    <w:rsid w:val="000C74F4"/>
    <w:rsid w:val="000D0452"/>
    <w:rsid w:val="000D3B5D"/>
    <w:rsid w:val="000D7750"/>
    <w:rsid w:val="000F589D"/>
    <w:rsid w:val="001554C1"/>
    <w:rsid w:val="001635BB"/>
    <w:rsid w:val="001675E1"/>
    <w:rsid w:val="0017298C"/>
    <w:rsid w:val="001A3D98"/>
    <w:rsid w:val="001B44B5"/>
    <w:rsid w:val="001B65D8"/>
    <w:rsid w:val="001C7F57"/>
    <w:rsid w:val="002016E6"/>
    <w:rsid w:val="00202FDC"/>
    <w:rsid w:val="00213CC4"/>
    <w:rsid w:val="00227232"/>
    <w:rsid w:val="002517A2"/>
    <w:rsid w:val="002651AD"/>
    <w:rsid w:val="00282F2C"/>
    <w:rsid w:val="00294444"/>
    <w:rsid w:val="002B72A2"/>
    <w:rsid w:val="002D12BD"/>
    <w:rsid w:val="002F5BA3"/>
    <w:rsid w:val="00302C93"/>
    <w:rsid w:val="00310001"/>
    <w:rsid w:val="00324D84"/>
    <w:rsid w:val="00332800"/>
    <w:rsid w:val="00344F46"/>
    <w:rsid w:val="0035169F"/>
    <w:rsid w:val="003517EA"/>
    <w:rsid w:val="00360035"/>
    <w:rsid w:val="00366E1C"/>
    <w:rsid w:val="003A0FD8"/>
    <w:rsid w:val="003A718F"/>
    <w:rsid w:val="003C6DED"/>
    <w:rsid w:val="003E5214"/>
    <w:rsid w:val="003E5E4F"/>
    <w:rsid w:val="003F1F52"/>
    <w:rsid w:val="00401286"/>
    <w:rsid w:val="004126BA"/>
    <w:rsid w:val="00412CC2"/>
    <w:rsid w:val="00440B00"/>
    <w:rsid w:val="00444AC8"/>
    <w:rsid w:val="00444D65"/>
    <w:rsid w:val="00456E86"/>
    <w:rsid w:val="00461580"/>
    <w:rsid w:val="004E2E49"/>
    <w:rsid w:val="00554FD6"/>
    <w:rsid w:val="00564FB2"/>
    <w:rsid w:val="0056574E"/>
    <w:rsid w:val="00565B7E"/>
    <w:rsid w:val="005A3C57"/>
    <w:rsid w:val="005E6269"/>
    <w:rsid w:val="005F2CC5"/>
    <w:rsid w:val="00600670"/>
    <w:rsid w:val="00605C4C"/>
    <w:rsid w:val="00666806"/>
    <w:rsid w:val="00691BCD"/>
    <w:rsid w:val="006A148A"/>
    <w:rsid w:val="006A2EF8"/>
    <w:rsid w:val="00705364"/>
    <w:rsid w:val="00797FE9"/>
    <w:rsid w:val="007E6C38"/>
    <w:rsid w:val="007F39D6"/>
    <w:rsid w:val="007F6DD8"/>
    <w:rsid w:val="00813131"/>
    <w:rsid w:val="008377B6"/>
    <w:rsid w:val="008629B0"/>
    <w:rsid w:val="008676B8"/>
    <w:rsid w:val="008D1D85"/>
    <w:rsid w:val="008E1077"/>
    <w:rsid w:val="008E4463"/>
    <w:rsid w:val="008F712E"/>
    <w:rsid w:val="008F7F66"/>
    <w:rsid w:val="009068F9"/>
    <w:rsid w:val="0092493F"/>
    <w:rsid w:val="0097058E"/>
    <w:rsid w:val="00983D5C"/>
    <w:rsid w:val="009A5BE7"/>
    <w:rsid w:val="009B7BB1"/>
    <w:rsid w:val="009C7516"/>
    <w:rsid w:val="009E204A"/>
    <w:rsid w:val="009E3927"/>
    <w:rsid w:val="009E7E41"/>
    <w:rsid w:val="00A0211B"/>
    <w:rsid w:val="00A21283"/>
    <w:rsid w:val="00A37CF0"/>
    <w:rsid w:val="00A42A92"/>
    <w:rsid w:val="00A45D2F"/>
    <w:rsid w:val="00A61EF0"/>
    <w:rsid w:val="00A7096A"/>
    <w:rsid w:val="00A934A8"/>
    <w:rsid w:val="00AC6C31"/>
    <w:rsid w:val="00AD237B"/>
    <w:rsid w:val="00B16100"/>
    <w:rsid w:val="00B45870"/>
    <w:rsid w:val="00B522A8"/>
    <w:rsid w:val="00B60D61"/>
    <w:rsid w:val="00B72082"/>
    <w:rsid w:val="00B80E87"/>
    <w:rsid w:val="00B8534B"/>
    <w:rsid w:val="00BA2049"/>
    <w:rsid w:val="00BA5433"/>
    <w:rsid w:val="00BB0DAA"/>
    <w:rsid w:val="00BC7160"/>
    <w:rsid w:val="00BC7842"/>
    <w:rsid w:val="00BF3083"/>
    <w:rsid w:val="00C078E4"/>
    <w:rsid w:val="00C6461D"/>
    <w:rsid w:val="00C95031"/>
    <w:rsid w:val="00CB05E8"/>
    <w:rsid w:val="00CD616C"/>
    <w:rsid w:val="00CE0243"/>
    <w:rsid w:val="00CE0BFE"/>
    <w:rsid w:val="00CE6520"/>
    <w:rsid w:val="00CF13B0"/>
    <w:rsid w:val="00D16162"/>
    <w:rsid w:val="00D257E7"/>
    <w:rsid w:val="00D55B92"/>
    <w:rsid w:val="00D570A0"/>
    <w:rsid w:val="00D57824"/>
    <w:rsid w:val="00D802BC"/>
    <w:rsid w:val="00DA038B"/>
    <w:rsid w:val="00DA5F7E"/>
    <w:rsid w:val="00DC361F"/>
    <w:rsid w:val="00E05CFF"/>
    <w:rsid w:val="00E62891"/>
    <w:rsid w:val="00E66F2B"/>
    <w:rsid w:val="00E73B2C"/>
    <w:rsid w:val="00EA6A52"/>
    <w:rsid w:val="00EC6D72"/>
    <w:rsid w:val="00EF43E4"/>
    <w:rsid w:val="00F50144"/>
    <w:rsid w:val="00F74DE3"/>
    <w:rsid w:val="00FB3109"/>
    <w:rsid w:val="00FD32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3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3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1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313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0F5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5E4F"/>
    <w:pPr>
      <w:ind w:left="720"/>
      <w:contextualSpacing/>
    </w:pPr>
  </w:style>
  <w:style w:type="paragraph" w:styleId="a5">
    <w:name w:val="Balloon Text"/>
    <w:basedOn w:val="a"/>
    <w:link w:val="a6"/>
    <w:uiPriority w:val="99"/>
    <w:semiHidden/>
    <w:unhideWhenUsed/>
    <w:rsid w:val="00B60D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D61"/>
    <w:rPr>
      <w:rFonts w:ascii="Tahoma" w:hAnsi="Tahoma" w:cs="Tahoma"/>
      <w:sz w:val="16"/>
      <w:szCs w:val="16"/>
    </w:rPr>
  </w:style>
  <w:style w:type="paragraph" w:styleId="a7">
    <w:name w:val="header"/>
    <w:basedOn w:val="a"/>
    <w:link w:val="a8"/>
    <w:uiPriority w:val="99"/>
    <w:unhideWhenUsed/>
    <w:rsid w:val="00B60D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0D61"/>
  </w:style>
  <w:style w:type="paragraph" w:styleId="a9">
    <w:name w:val="footer"/>
    <w:basedOn w:val="a"/>
    <w:link w:val="aa"/>
    <w:uiPriority w:val="99"/>
    <w:unhideWhenUsed/>
    <w:rsid w:val="00B60D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3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31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31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31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31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31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313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0F5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E5E4F"/>
    <w:pPr>
      <w:ind w:left="720"/>
      <w:contextualSpacing/>
    </w:pPr>
  </w:style>
  <w:style w:type="paragraph" w:styleId="a5">
    <w:name w:val="Balloon Text"/>
    <w:basedOn w:val="a"/>
    <w:link w:val="a6"/>
    <w:uiPriority w:val="99"/>
    <w:semiHidden/>
    <w:unhideWhenUsed/>
    <w:rsid w:val="00B60D6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0D61"/>
    <w:rPr>
      <w:rFonts w:ascii="Tahoma" w:hAnsi="Tahoma" w:cs="Tahoma"/>
      <w:sz w:val="16"/>
      <w:szCs w:val="16"/>
    </w:rPr>
  </w:style>
  <w:style w:type="paragraph" w:styleId="a7">
    <w:name w:val="header"/>
    <w:basedOn w:val="a"/>
    <w:link w:val="a8"/>
    <w:uiPriority w:val="99"/>
    <w:unhideWhenUsed/>
    <w:rsid w:val="00B60D6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60D61"/>
  </w:style>
  <w:style w:type="paragraph" w:styleId="a9">
    <w:name w:val="footer"/>
    <w:basedOn w:val="a"/>
    <w:link w:val="aa"/>
    <w:uiPriority w:val="99"/>
    <w:unhideWhenUsed/>
    <w:rsid w:val="00B60D6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6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1F8DD041364E8FD4B305573053A2242C682C8955C4094ABED3E4E364ACB3A551FDF1412E24FA0A714636F02758C357DD1CA9F2A9865FQD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9414-BAF7-4241-8AAD-69329AD1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3</cp:revision>
  <cp:lastPrinted>2022-12-13T07:39:00Z</cp:lastPrinted>
  <dcterms:created xsi:type="dcterms:W3CDTF">2022-12-13T07:33:00Z</dcterms:created>
  <dcterms:modified xsi:type="dcterms:W3CDTF">2022-12-13T07:40:00Z</dcterms:modified>
</cp:coreProperties>
</file>