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81" w:rsidRDefault="00074D82" w:rsidP="0082591D">
      <w:pPr>
        <w:pStyle w:val="ConsPlusTitle"/>
      </w:pPr>
      <w:r>
        <w:t xml:space="preserve"> </w:t>
      </w:r>
    </w:p>
    <w:p w:rsidR="00074D82" w:rsidRPr="00074D82" w:rsidRDefault="00074D82" w:rsidP="00074D82">
      <w:pPr>
        <w:widowControl w:val="0"/>
        <w:autoSpaceDE w:val="0"/>
        <w:autoSpaceDN w:val="0"/>
        <w:adjustRightInd w:val="0"/>
        <w:spacing w:after="0" w:line="240" w:lineRule="auto"/>
        <w:jc w:val="center"/>
        <w:rPr>
          <w:rFonts w:ascii="Times New Roman" w:eastAsia="Times New Roman" w:hAnsi="Times New Roman"/>
          <w:b/>
          <w:color w:val="000000"/>
          <w:sz w:val="40"/>
          <w:szCs w:val="20"/>
        </w:rPr>
      </w:pPr>
      <w:r w:rsidRPr="00074D82">
        <w:rPr>
          <w:rFonts w:ascii="Times New Roman" w:eastAsia="Times New Roman" w:hAnsi="Times New Roman"/>
          <w:noProof/>
          <w:sz w:val="20"/>
          <w:szCs w:val="20"/>
        </w:rPr>
        <w:drawing>
          <wp:inline distT="0" distB="0" distL="0" distR="0" wp14:anchorId="6D2CB6A4" wp14:editId="67679B99">
            <wp:extent cx="771525" cy="914400"/>
            <wp:effectExtent l="0" t="0" r="9525" b="0"/>
            <wp:docPr id="1" name="Рисунок 1" descr="Описание: 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074D82" w:rsidRPr="00074D82" w:rsidRDefault="00074D82" w:rsidP="00074D82">
      <w:pPr>
        <w:spacing w:after="0" w:line="240" w:lineRule="auto"/>
        <w:jc w:val="center"/>
        <w:rPr>
          <w:rFonts w:ascii="Times New Roman" w:eastAsia="Times New Roman" w:hAnsi="Times New Roman"/>
          <w:b/>
          <w:color w:val="000000"/>
          <w:sz w:val="40"/>
          <w:szCs w:val="20"/>
        </w:rPr>
      </w:pPr>
      <w:r w:rsidRPr="00074D82">
        <w:rPr>
          <w:rFonts w:ascii="Times New Roman" w:eastAsia="Times New Roman" w:hAnsi="Times New Roman"/>
          <w:b/>
          <w:color w:val="000000"/>
          <w:sz w:val="40"/>
          <w:szCs w:val="20"/>
        </w:rPr>
        <w:t>ПОСТАНОВЛЕНИЕ</w:t>
      </w:r>
    </w:p>
    <w:p w:rsidR="00074D82" w:rsidRPr="00074D82" w:rsidRDefault="00074D82" w:rsidP="00074D82">
      <w:pPr>
        <w:spacing w:after="0" w:line="240" w:lineRule="auto"/>
        <w:jc w:val="center"/>
        <w:rPr>
          <w:rFonts w:ascii="Times New Roman" w:eastAsia="Times New Roman" w:hAnsi="Times New Roman"/>
          <w:b/>
          <w:color w:val="000000"/>
          <w:sz w:val="24"/>
          <w:szCs w:val="20"/>
        </w:rPr>
      </w:pPr>
    </w:p>
    <w:p w:rsidR="00074D82" w:rsidRPr="00074D82" w:rsidRDefault="00074D82" w:rsidP="00074D82">
      <w:pPr>
        <w:spacing w:after="0" w:line="360" w:lineRule="auto"/>
        <w:jc w:val="center"/>
        <w:rPr>
          <w:rFonts w:ascii="Times New Roman" w:eastAsia="Times New Roman" w:hAnsi="Times New Roman"/>
          <w:b/>
          <w:color w:val="000000"/>
          <w:sz w:val="28"/>
          <w:szCs w:val="20"/>
        </w:rPr>
      </w:pPr>
      <w:r w:rsidRPr="00074D82">
        <w:rPr>
          <w:rFonts w:ascii="Times New Roman" w:eastAsia="Times New Roman" w:hAnsi="Times New Roman"/>
          <w:b/>
          <w:color w:val="000000"/>
          <w:sz w:val="28"/>
          <w:szCs w:val="20"/>
        </w:rPr>
        <w:t>АДМИНИСТРАЦИИ МУНИЦИПАЛЬНОГО ОБРАЗОВАНИЯ</w:t>
      </w:r>
      <w:r w:rsidRPr="00074D82">
        <w:rPr>
          <w:rFonts w:ascii="Times New Roman" w:eastAsia="Times New Roman" w:hAnsi="Times New Roman"/>
          <w:b/>
          <w:color w:val="000000"/>
          <w:sz w:val="28"/>
          <w:szCs w:val="20"/>
        </w:rPr>
        <w:br/>
        <w:t>«ЧЕРНОЯРСКИЙ РАЙОН»</w:t>
      </w:r>
    </w:p>
    <w:p w:rsidR="00074D82" w:rsidRPr="00074D82" w:rsidRDefault="00074D82" w:rsidP="00074D82">
      <w:pPr>
        <w:spacing w:after="0" w:line="360" w:lineRule="auto"/>
        <w:jc w:val="center"/>
        <w:rPr>
          <w:rFonts w:ascii="Times New Roman" w:eastAsia="Times New Roman" w:hAnsi="Times New Roman"/>
          <w:color w:val="000000"/>
          <w:sz w:val="28"/>
          <w:szCs w:val="20"/>
        </w:rPr>
      </w:pPr>
      <w:r w:rsidRPr="00074D82">
        <w:rPr>
          <w:rFonts w:ascii="Times New Roman" w:eastAsia="Times New Roman" w:hAnsi="Times New Roman"/>
          <w:color w:val="000000"/>
          <w:sz w:val="28"/>
          <w:szCs w:val="20"/>
        </w:rPr>
        <w:t>АСТРАХАНСКОЙ ОБЛАСТИ</w:t>
      </w:r>
    </w:p>
    <w:p w:rsidR="00074D82" w:rsidRPr="00074D82" w:rsidRDefault="00074D82" w:rsidP="00074D82">
      <w:pPr>
        <w:spacing w:after="0" w:line="240" w:lineRule="auto"/>
        <w:ind w:left="567"/>
        <w:rPr>
          <w:rFonts w:ascii="Times New Roman" w:eastAsia="Times New Roman" w:hAnsi="Times New Roman"/>
          <w:i/>
          <w:sz w:val="20"/>
          <w:szCs w:val="20"/>
        </w:rPr>
      </w:pPr>
    </w:p>
    <w:p w:rsidR="00074D82" w:rsidRPr="00074D82" w:rsidRDefault="00074D82" w:rsidP="00074D82">
      <w:pPr>
        <w:spacing w:after="0" w:line="240" w:lineRule="auto"/>
        <w:rPr>
          <w:rFonts w:ascii="Times New Roman" w:eastAsia="Times New Roman" w:hAnsi="Times New Roman"/>
          <w:sz w:val="28"/>
          <w:szCs w:val="20"/>
          <w:u w:val="single"/>
        </w:rPr>
      </w:pPr>
      <w:r w:rsidRPr="00074D82">
        <w:rPr>
          <w:rFonts w:ascii="Times New Roman" w:eastAsia="Times New Roman" w:hAnsi="Times New Roman"/>
          <w:sz w:val="28"/>
          <w:szCs w:val="20"/>
          <w:u w:val="single"/>
        </w:rPr>
        <w:t>от 1</w:t>
      </w:r>
      <w:r w:rsidR="00E95EBD">
        <w:rPr>
          <w:rFonts w:ascii="Times New Roman" w:eastAsia="Times New Roman" w:hAnsi="Times New Roman"/>
          <w:sz w:val="28"/>
          <w:szCs w:val="20"/>
          <w:u w:val="single"/>
        </w:rPr>
        <w:t>8</w:t>
      </w:r>
      <w:r w:rsidRPr="00074D82">
        <w:rPr>
          <w:rFonts w:ascii="Times New Roman" w:eastAsia="Times New Roman" w:hAnsi="Times New Roman"/>
          <w:sz w:val="28"/>
          <w:szCs w:val="20"/>
          <w:u w:val="single"/>
        </w:rPr>
        <w:t>.10.2022г. № 23</w:t>
      </w:r>
      <w:r w:rsidR="00E95EBD">
        <w:rPr>
          <w:rFonts w:ascii="Times New Roman" w:eastAsia="Times New Roman" w:hAnsi="Times New Roman"/>
          <w:sz w:val="28"/>
          <w:szCs w:val="20"/>
          <w:u w:val="single"/>
        </w:rPr>
        <w:t>9</w:t>
      </w:r>
      <w:r w:rsidRPr="00074D82">
        <w:rPr>
          <w:rFonts w:ascii="Times New Roman" w:eastAsia="Times New Roman" w:hAnsi="Times New Roman"/>
          <w:sz w:val="28"/>
          <w:szCs w:val="20"/>
          <w:u w:val="single"/>
        </w:rPr>
        <w:t xml:space="preserve">  </w:t>
      </w:r>
    </w:p>
    <w:p w:rsidR="00074D82" w:rsidRPr="00074D82" w:rsidRDefault="00E95EBD" w:rsidP="00074D82">
      <w:pPr>
        <w:spacing w:after="0" w:line="240" w:lineRule="auto"/>
        <w:rPr>
          <w:rFonts w:ascii="Times New Roman" w:eastAsia="Times New Roman" w:hAnsi="Times New Roman"/>
          <w:i/>
          <w:sz w:val="28"/>
          <w:szCs w:val="20"/>
        </w:rPr>
      </w:pPr>
      <w:r>
        <w:rPr>
          <w:rFonts w:ascii="Times New Roman" w:eastAsia="Times New Roman" w:hAnsi="Times New Roman"/>
          <w:b/>
          <w:sz w:val="28"/>
          <w:szCs w:val="20"/>
        </w:rPr>
        <w:t xml:space="preserve">    </w:t>
      </w:r>
      <w:bookmarkStart w:id="0" w:name="_GoBack"/>
      <w:bookmarkEnd w:id="0"/>
      <w:r w:rsidR="00074D82" w:rsidRPr="00074D82">
        <w:rPr>
          <w:rFonts w:ascii="Times New Roman" w:eastAsia="Times New Roman" w:hAnsi="Times New Roman"/>
          <w:b/>
          <w:sz w:val="28"/>
          <w:szCs w:val="20"/>
        </w:rPr>
        <w:t xml:space="preserve"> </w:t>
      </w:r>
      <w:r w:rsidR="00074D82" w:rsidRPr="00074D82">
        <w:rPr>
          <w:rFonts w:ascii="Times New Roman" w:eastAsia="Times New Roman" w:hAnsi="Times New Roman"/>
          <w:sz w:val="28"/>
          <w:szCs w:val="20"/>
        </w:rPr>
        <w:t>с. Черный Яр</w:t>
      </w:r>
    </w:p>
    <w:p w:rsidR="00074D82" w:rsidRPr="00074D82" w:rsidRDefault="00074D82" w:rsidP="00074D82">
      <w:pPr>
        <w:widowControl w:val="0"/>
        <w:shd w:val="clear" w:color="auto" w:fill="FFFFFF"/>
        <w:autoSpaceDE w:val="0"/>
        <w:autoSpaceDN w:val="0"/>
        <w:adjustRightInd w:val="0"/>
        <w:spacing w:after="0" w:line="317" w:lineRule="exact"/>
        <w:ind w:left="557"/>
        <w:rPr>
          <w:rFonts w:ascii="Times New Roman" w:eastAsia="Times New Roman" w:hAnsi="Times New Roman"/>
          <w:color w:val="000000"/>
          <w:spacing w:val="-1"/>
          <w:sz w:val="28"/>
          <w:szCs w:val="28"/>
        </w:rPr>
      </w:pPr>
    </w:p>
    <w:p w:rsidR="00074D82" w:rsidRDefault="00074D82" w:rsidP="00074D82">
      <w:pPr>
        <w:pStyle w:val="ConsPlusNormal"/>
        <w:jc w:val="both"/>
        <w:rPr>
          <w:sz w:val="28"/>
          <w:szCs w:val="28"/>
        </w:rPr>
      </w:pPr>
      <w:r w:rsidRPr="00074D82">
        <w:rPr>
          <w:sz w:val="28"/>
          <w:szCs w:val="28"/>
        </w:rPr>
        <w:t>Об утверждении</w:t>
      </w:r>
      <w:r>
        <w:rPr>
          <w:sz w:val="28"/>
          <w:szCs w:val="28"/>
        </w:rPr>
        <w:t xml:space="preserve"> </w:t>
      </w:r>
      <w:hyperlink w:anchor="Par46" w:tooltip="ПОРЯДОК" w:history="1">
        <w:proofErr w:type="gramStart"/>
        <w:r w:rsidRPr="00074D82">
          <w:rPr>
            <w:sz w:val="28"/>
            <w:szCs w:val="28"/>
          </w:rPr>
          <w:t>Порядк</w:t>
        </w:r>
      </w:hyperlink>
      <w:r>
        <w:rPr>
          <w:sz w:val="28"/>
          <w:szCs w:val="28"/>
        </w:rPr>
        <w:t>а</w:t>
      </w:r>
      <w:proofErr w:type="gramEnd"/>
      <w:r w:rsidRPr="00074D82">
        <w:rPr>
          <w:sz w:val="28"/>
          <w:szCs w:val="28"/>
        </w:rPr>
        <w:t xml:space="preserve"> санкционирования </w:t>
      </w:r>
    </w:p>
    <w:p w:rsidR="00074D82" w:rsidRDefault="00074D82" w:rsidP="00074D82">
      <w:pPr>
        <w:pStyle w:val="ConsPlusNormal"/>
        <w:jc w:val="both"/>
        <w:rPr>
          <w:sz w:val="28"/>
          <w:szCs w:val="28"/>
        </w:rPr>
      </w:pPr>
      <w:r>
        <w:rPr>
          <w:sz w:val="28"/>
          <w:szCs w:val="28"/>
        </w:rPr>
        <w:t>р</w:t>
      </w:r>
      <w:r w:rsidRPr="00074D82">
        <w:rPr>
          <w:sz w:val="28"/>
          <w:szCs w:val="28"/>
        </w:rPr>
        <w:t>асходов</w:t>
      </w:r>
      <w:r>
        <w:rPr>
          <w:sz w:val="28"/>
          <w:szCs w:val="28"/>
        </w:rPr>
        <w:t xml:space="preserve"> </w:t>
      </w:r>
      <w:r w:rsidRPr="00074D82">
        <w:rPr>
          <w:sz w:val="28"/>
          <w:szCs w:val="28"/>
        </w:rPr>
        <w:t xml:space="preserve">муниципальных бюджетных учреждений и </w:t>
      </w:r>
    </w:p>
    <w:p w:rsidR="00074D82" w:rsidRDefault="00074D82" w:rsidP="00074D82">
      <w:pPr>
        <w:pStyle w:val="ConsPlusNormal"/>
        <w:jc w:val="both"/>
        <w:rPr>
          <w:sz w:val="28"/>
          <w:szCs w:val="28"/>
        </w:rPr>
      </w:pPr>
      <w:r w:rsidRPr="00074D82">
        <w:rPr>
          <w:sz w:val="28"/>
          <w:szCs w:val="28"/>
        </w:rPr>
        <w:t xml:space="preserve">муниципальных автономных учреждений, </w:t>
      </w:r>
    </w:p>
    <w:p w:rsidR="00074D82" w:rsidRDefault="00074D82" w:rsidP="00074D82">
      <w:pPr>
        <w:pStyle w:val="ConsPlusNormal"/>
        <w:jc w:val="both"/>
        <w:rPr>
          <w:sz w:val="28"/>
          <w:szCs w:val="28"/>
        </w:rPr>
      </w:pPr>
      <w:r w:rsidRPr="00074D82">
        <w:rPr>
          <w:sz w:val="28"/>
          <w:szCs w:val="28"/>
        </w:rPr>
        <w:t xml:space="preserve">лицевые </w:t>
      </w:r>
      <w:proofErr w:type="gramStart"/>
      <w:r w:rsidRPr="00074D82">
        <w:rPr>
          <w:sz w:val="28"/>
          <w:szCs w:val="28"/>
        </w:rPr>
        <w:t>счета</w:t>
      </w:r>
      <w:proofErr w:type="gramEnd"/>
      <w:r w:rsidRPr="00074D82">
        <w:rPr>
          <w:sz w:val="28"/>
          <w:szCs w:val="28"/>
        </w:rPr>
        <w:t xml:space="preserve"> которым открыты в территориальных </w:t>
      </w:r>
    </w:p>
    <w:p w:rsidR="00074D82" w:rsidRDefault="00074D82" w:rsidP="00074D82">
      <w:pPr>
        <w:pStyle w:val="ConsPlusNormal"/>
        <w:jc w:val="both"/>
        <w:rPr>
          <w:sz w:val="28"/>
          <w:szCs w:val="28"/>
        </w:rPr>
      </w:pPr>
      <w:proofErr w:type="gramStart"/>
      <w:r w:rsidRPr="00074D82">
        <w:rPr>
          <w:sz w:val="28"/>
          <w:szCs w:val="28"/>
        </w:rPr>
        <w:t>органах</w:t>
      </w:r>
      <w:proofErr w:type="gramEnd"/>
      <w:r w:rsidRPr="00074D82">
        <w:rPr>
          <w:sz w:val="28"/>
          <w:szCs w:val="28"/>
        </w:rPr>
        <w:t xml:space="preserve"> Федерального казначейства, источником финансового</w:t>
      </w:r>
    </w:p>
    <w:p w:rsidR="00074D82" w:rsidRDefault="00074D82" w:rsidP="00074D82">
      <w:pPr>
        <w:pStyle w:val="ConsPlusNormal"/>
        <w:jc w:val="both"/>
        <w:rPr>
          <w:sz w:val="28"/>
          <w:szCs w:val="28"/>
        </w:rPr>
      </w:pPr>
      <w:proofErr w:type="gramStart"/>
      <w:r w:rsidRPr="00074D82">
        <w:rPr>
          <w:sz w:val="28"/>
          <w:szCs w:val="28"/>
        </w:rPr>
        <w:t>обеспечения</w:t>
      </w:r>
      <w:proofErr w:type="gramEnd"/>
      <w:r w:rsidRPr="00074D82">
        <w:rPr>
          <w:sz w:val="28"/>
          <w:szCs w:val="28"/>
        </w:rPr>
        <w:t xml:space="preserve"> которых являются субсидии, полученные </w:t>
      </w:r>
    </w:p>
    <w:p w:rsidR="00074D82" w:rsidRDefault="00074D82" w:rsidP="00074D82">
      <w:pPr>
        <w:pStyle w:val="ConsPlusNormal"/>
        <w:jc w:val="both"/>
        <w:rPr>
          <w:sz w:val="28"/>
          <w:szCs w:val="28"/>
        </w:rPr>
      </w:pPr>
      <w:r w:rsidRPr="00074D82">
        <w:rPr>
          <w:sz w:val="28"/>
          <w:szCs w:val="28"/>
        </w:rPr>
        <w:t xml:space="preserve">в </w:t>
      </w:r>
      <w:proofErr w:type="gramStart"/>
      <w:r w:rsidRPr="00074D82">
        <w:rPr>
          <w:sz w:val="28"/>
          <w:szCs w:val="28"/>
        </w:rPr>
        <w:t>соответствии</w:t>
      </w:r>
      <w:proofErr w:type="gramEnd"/>
      <w:r w:rsidRPr="00074D82">
        <w:rPr>
          <w:sz w:val="28"/>
          <w:szCs w:val="28"/>
        </w:rPr>
        <w:t xml:space="preserve"> с </w:t>
      </w:r>
      <w:hyperlink r:id="rId10" w:history="1">
        <w:r w:rsidRPr="00074D82">
          <w:rPr>
            <w:sz w:val="28"/>
            <w:szCs w:val="28"/>
          </w:rPr>
          <w:t>абзацем вторым пункта 1 статьи 78.1</w:t>
        </w:r>
      </w:hyperlink>
      <w:r w:rsidRPr="00074D82">
        <w:rPr>
          <w:sz w:val="28"/>
          <w:szCs w:val="28"/>
        </w:rPr>
        <w:t xml:space="preserve"> и </w:t>
      </w:r>
      <w:hyperlink r:id="rId11" w:history="1">
        <w:r w:rsidRPr="00074D82">
          <w:rPr>
            <w:sz w:val="28"/>
            <w:szCs w:val="28"/>
          </w:rPr>
          <w:t>статьей 78.2</w:t>
        </w:r>
      </w:hyperlink>
      <w:r w:rsidRPr="00074D82">
        <w:rPr>
          <w:sz w:val="28"/>
          <w:szCs w:val="28"/>
        </w:rPr>
        <w:t xml:space="preserve"> </w:t>
      </w:r>
    </w:p>
    <w:p w:rsidR="00074D82" w:rsidRPr="00074D82" w:rsidRDefault="00074D82" w:rsidP="00074D82">
      <w:pPr>
        <w:pStyle w:val="ConsPlusNormal"/>
        <w:jc w:val="both"/>
        <w:rPr>
          <w:sz w:val="28"/>
          <w:szCs w:val="28"/>
        </w:rPr>
      </w:pPr>
      <w:r w:rsidRPr="00074D82">
        <w:rPr>
          <w:sz w:val="28"/>
          <w:szCs w:val="28"/>
        </w:rPr>
        <w:t>Бюджетного кодекса Российской Федерации.</w:t>
      </w:r>
    </w:p>
    <w:p w:rsidR="00540581" w:rsidRPr="00074D82" w:rsidRDefault="00540581">
      <w:pPr>
        <w:pStyle w:val="ConsPlusNormal"/>
        <w:rPr>
          <w:sz w:val="28"/>
          <w:szCs w:val="28"/>
        </w:rPr>
      </w:pPr>
    </w:p>
    <w:p w:rsidR="00540581" w:rsidRDefault="00540581">
      <w:pPr>
        <w:pStyle w:val="ConsPlusNormal"/>
        <w:jc w:val="both"/>
      </w:pPr>
    </w:p>
    <w:p w:rsidR="00074D82" w:rsidRDefault="00540581" w:rsidP="00074D82">
      <w:pPr>
        <w:pStyle w:val="ConsPlusNormal"/>
        <w:ind w:firstLine="540"/>
        <w:jc w:val="both"/>
        <w:rPr>
          <w:sz w:val="28"/>
          <w:szCs w:val="28"/>
        </w:rPr>
      </w:pPr>
      <w:proofErr w:type="gramStart"/>
      <w:r w:rsidRPr="00074D82">
        <w:rPr>
          <w:sz w:val="28"/>
          <w:szCs w:val="28"/>
        </w:rPr>
        <w:t xml:space="preserve">В соответствии с </w:t>
      </w:r>
      <w:hyperlink r:id="rId12" w:history="1">
        <w:r w:rsidRPr="00074D82">
          <w:rPr>
            <w:sz w:val="28"/>
            <w:szCs w:val="28"/>
          </w:rPr>
          <w:t>частями 3.7</w:t>
        </w:r>
      </w:hyperlink>
      <w:r w:rsidRPr="00074D82">
        <w:rPr>
          <w:sz w:val="28"/>
          <w:szCs w:val="28"/>
        </w:rPr>
        <w:t xml:space="preserve"> и </w:t>
      </w:r>
      <w:hyperlink r:id="rId13" w:history="1">
        <w:r w:rsidRPr="00074D82">
          <w:rPr>
            <w:sz w:val="28"/>
            <w:szCs w:val="28"/>
          </w:rPr>
          <w:t>3.10 статьи 2</w:t>
        </w:r>
      </w:hyperlink>
      <w:r w:rsidRPr="00074D82">
        <w:rPr>
          <w:sz w:val="28"/>
          <w:szCs w:val="28"/>
        </w:rPr>
        <w:t xml:space="preserve"> Федерального закона от 3 ноября 2006 г.</w:t>
      </w:r>
      <w:r w:rsidR="00074D82">
        <w:rPr>
          <w:sz w:val="28"/>
          <w:szCs w:val="28"/>
        </w:rPr>
        <w:t xml:space="preserve"> №</w:t>
      </w:r>
      <w:r w:rsidRPr="00074D82">
        <w:rPr>
          <w:sz w:val="28"/>
          <w:szCs w:val="28"/>
        </w:rPr>
        <w:t xml:space="preserve"> 174-ФЗ "Об автономных учреждениях", </w:t>
      </w:r>
      <w:hyperlink r:id="rId14" w:history="1">
        <w:r w:rsidRPr="00074D82">
          <w:rPr>
            <w:sz w:val="28"/>
            <w:szCs w:val="28"/>
          </w:rPr>
          <w:t>частью 16 статьи 30</w:t>
        </w:r>
      </w:hyperlink>
      <w:r w:rsidRPr="00074D82">
        <w:rPr>
          <w:sz w:val="28"/>
          <w:szCs w:val="28"/>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367C71" w:rsidRPr="00074D82">
        <w:rPr>
          <w:sz w:val="28"/>
          <w:szCs w:val="28"/>
        </w:rPr>
        <w:t>, пунктом 1 статьи 78.1 и статьи 78.2 Бюджетного кодекса</w:t>
      </w:r>
      <w:proofErr w:type="gramEnd"/>
      <w:r w:rsidR="00367C71" w:rsidRPr="00074D82">
        <w:rPr>
          <w:sz w:val="28"/>
          <w:szCs w:val="28"/>
        </w:rPr>
        <w:t xml:space="preserve"> Российской Федерации</w:t>
      </w:r>
      <w:r w:rsidR="008C3D29" w:rsidRPr="00074D82">
        <w:rPr>
          <w:sz w:val="28"/>
          <w:szCs w:val="28"/>
        </w:rPr>
        <w:t>,</w:t>
      </w:r>
      <w:r w:rsidR="00074D82">
        <w:rPr>
          <w:sz w:val="28"/>
          <w:szCs w:val="28"/>
        </w:rPr>
        <w:t xml:space="preserve"> администрация муниципального образования «Черноярский район» ПОСТАНОВЛЯЕТ:</w:t>
      </w:r>
    </w:p>
    <w:p w:rsidR="00540581" w:rsidRPr="00074D82" w:rsidRDefault="00540581" w:rsidP="00074D82">
      <w:pPr>
        <w:pStyle w:val="ConsPlusNormal"/>
        <w:ind w:firstLine="540"/>
        <w:jc w:val="both"/>
        <w:rPr>
          <w:sz w:val="28"/>
          <w:szCs w:val="28"/>
        </w:rPr>
      </w:pPr>
      <w:r w:rsidRPr="00074D82">
        <w:rPr>
          <w:sz w:val="28"/>
          <w:szCs w:val="28"/>
        </w:rPr>
        <w:t xml:space="preserve">1. </w:t>
      </w:r>
      <w:proofErr w:type="gramStart"/>
      <w:r w:rsidRPr="00074D82">
        <w:rPr>
          <w:sz w:val="28"/>
          <w:szCs w:val="28"/>
        </w:rPr>
        <w:t xml:space="preserve">Утвердить прилагаемый </w:t>
      </w:r>
      <w:hyperlink w:anchor="Par46" w:tooltip="ПОРЯДОК" w:history="1">
        <w:r w:rsidRPr="00074D82">
          <w:rPr>
            <w:sz w:val="28"/>
            <w:szCs w:val="28"/>
          </w:rPr>
          <w:t>Порядок</w:t>
        </w:r>
      </w:hyperlink>
      <w:r w:rsidRPr="00074D82">
        <w:rPr>
          <w:sz w:val="28"/>
          <w:szCs w:val="28"/>
        </w:rPr>
        <w:t xml:space="preserve"> санкционирования расходов </w:t>
      </w:r>
      <w:r w:rsidR="008C3D29" w:rsidRPr="00074D82">
        <w:rPr>
          <w:sz w:val="28"/>
          <w:szCs w:val="28"/>
        </w:rPr>
        <w:t>муниципальных</w:t>
      </w:r>
      <w:r w:rsidRPr="00074D82">
        <w:rPr>
          <w:sz w:val="28"/>
          <w:szCs w:val="28"/>
        </w:rPr>
        <w:t xml:space="preserve"> бюджетных учреждений и </w:t>
      </w:r>
      <w:r w:rsidR="008C3D29" w:rsidRPr="00074D82">
        <w:rPr>
          <w:sz w:val="28"/>
          <w:szCs w:val="28"/>
        </w:rPr>
        <w:t>муниципальных</w:t>
      </w:r>
      <w:r w:rsidRPr="00074D82">
        <w:rPr>
          <w:sz w:val="28"/>
          <w:szCs w:val="28"/>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w:t>
      </w:r>
      <w:hyperlink r:id="rId15" w:history="1">
        <w:r w:rsidRPr="00074D82">
          <w:rPr>
            <w:sz w:val="28"/>
            <w:szCs w:val="28"/>
          </w:rPr>
          <w:t>абзацем вторым пункта 1 статьи 78.1</w:t>
        </w:r>
      </w:hyperlink>
      <w:r w:rsidRPr="00074D82">
        <w:rPr>
          <w:sz w:val="28"/>
          <w:szCs w:val="28"/>
        </w:rPr>
        <w:t xml:space="preserve"> и </w:t>
      </w:r>
      <w:hyperlink r:id="rId16" w:history="1">
        <w:r w:rsidRPr="00074D82">
          <w:rPr>
            <w:sz w:val="28"/>
            <w:szCs w:val="28"/>
          </w:rPr>
          <w:t>статьей 78.2</w:t>
        </w:r>
      </w:hyperlink>
      <w:r w:rsidRPr="00074D82">
        <w:rPr>
          <w:sz w:val="28"/>
          <w:szCs w:val="28"/>
        </w:rPr>
        <w:t xml:space="preserve"> Бюджетного кодекса Российской Федерации.</w:t>
      </w:r>
      <w:proofErr w:type="gramEnd"/>
    </w:p>
    <w:p w:rsidR="00540581" w:rsidRPr="00074D82" w:rsidRDefault="00540581" w:rsidP="00074D82">
      <w:pPr>
        <w:pStyle w:val="ConsPlusNormal"/>
        <w:ind w:firstLine="540"/>
        <w:jc w:val="both"/>
        <w:rPr>
          <w:sz w:val="28"/>
          <w:szCs w:val="28"/>
        </w:rPr>
      </w:pPr>
      <w:r w:rsidRPr="00074D82">
        <w:rPr>
          <w:sz w:val="28"/>
          <w:szCs w:val="28"/>
        </w:rPr>
        <w:t>2. Признать утратившими силу:</w:t>
      </w:r>
    </w:p>
    <w:p w:rsidR="00FC4A30" w:rsidRPr="00074D82" w:rsidRDefault="00FC4A30" w:rsidP="00074D82">
      <w:pPr>
        <w:pStyle w:val="ConsPlusNormal"/>
        <w:ind w:firstLine="540"/>
        <w:jc w:val="both"/>
        <w:rPr>
          <w:sz w:val="28"/>
          <w:szCs w:val="28"/>
        </w:rPr>
      </w:pPr>
      <w:proofErr w:type="gramStart"/>
      <w:r w:rsidRPr="00074D82">
        <w:rPr>
          <w:sz w:val="28"/>
          <w:szCs w:val="28"/>
        </w:rPr>
        <w:t>Постановление администрации муниципального образования «Черноярский район» от 28.02.2019 №65 «Об утверждении Порядка санкционирования расходов муниципальных бюджетных учреждений и муниципальных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roofErr w:type="gramEnd"/>
    </w:p>
    <w:p w:rsidR="00FC4A30" w:rsidRPr="00074D82" w:rsidRDefault="00FC4A30" w:rsidP="00074D82">
      <w:pPr>
        <w:pStyle w:val="ConsPlusNormal"/>
        <w:ind w:firstLine="540"/>
        <w:jc w:val="both"/>
        <w:rPr>
          <w:sz w:val="28"/>
          <w:szCs w:val="28"/>
        </w:rPr>
      </w:pPr>
      <w:r w:rsidRPr="00074D82">
        <w:rPr>
          <w:sz w:val="28"/>
          <w:szCs w:val="28"/>
        </w:rPr>
        <w:lastRenderedPageBreak/>
        <w:t xml:space="preserve">3.Настоящее постановление обнародовать в </w:t>
      </w:r>
      <w:proofErr w:type="gramStart"/>
      <w:r w:rsidRPr="00074D82">
        <w:rPr>
          <w:sz w:val="28"/>
          <w:szCs w:val="28"/>
        </w:rPr>
        <w:t>соответствии</w:t>
      </w:r>
      <w:proofErr w:type="gramEnd"/>
      <w:r w:rsidRPr="00074D82">
        <w:rPr>
          <w:sz w:val="28"/>
          <w:szCs w:val="28"/>
        </w:rPr>
        <w:t xml:space="preserve"> с Положением «О порядке ознакомления граждан с нормативно-правовыми актами в органах местного самоуправления «Черноярский район.</w:t>
      </w:r>
    </w:p>
    <w:p w:rsidR="00D63B59" w:rsidRPr="00074D82" w:rsidRDefault="00FC4A30" w:rsidP="00074D82">
      <w:pPr>
        <w:pStyle w:val="ConsPlusNormal"/>
        <w:ind w:firstLine="540"/>
        <w:jc w:val="both"/>
        <w:rPr>
          <w:sz w:val="28"/>
          <w:szCs w:val="28"/>
        </w:rPr>
      </w:pPr>
      <w:r w:rsidRPr="00074D82">
        <w:rPr>
          <w:sz w:val="28"/>
          <w:szCs w:val="28"/>
        </w:rPr>
        <w:t>4.</w:t>
      </w:r>
      <w:proofErr w:type="gramStart"/>
      <w:r w:rsidR="00D63B59" w:rsidRPr="00074D82">
        <w:rPr>
          <w:sz w:val="28"/>
          <w:szCs w:val="28"/>
        </w:rPr>
        <w:t>Контроль за</w:t>
      </w:r>
      <w:proofErr w:type="gramEnd"/>
      <w:r w:rsidR="00D63B59" w:rsidRPr="00074D82">
        <w:rPr>
          <w:sz w:val="28"/>
          <w:szCs w:val="28"/>
        </w:rPr>
        <w:t xml:space="preserve"> исполнением настоящего постановления возложить на заместителя </w:t>
      </w:r>
      <w:r w:rsidR="00074D82">
        <w:rPr>
          <w:sz w:val="28"/>
          <w:szCs w:val="28"/>
        </w:rPr>
        <w:t xml:space="preserve"> Г</w:t>
      </w:r>
      <w:r w:rsidR="00D63B59" w:rsidRPr="00074D82">
        <w:rPr>
          <w:sz w:val="28"/>
          <w:szCs w:val="28"/>
        </w:rPr>
        <w:t>лавы администрации района, начальника отдела финансов и бюджетного планирования администрации муниципального образования «Черноярский район» Л.В.</w:t>
      </w:r>
      <w:r w:rsidR="00367C71" w:rsidRPr="00074D82">
        <w:rPr>
          <w:sz w:val="28"/>
          <w:szCs w:val="28"/>
        </w:rPr>
        <w:t xml:space="preserve"> </w:t>
      </w:r>
      <w:r w:rsidR="00D63B59" w:rsidRPr="00074D82">
        <w:rPr>
          <w:sz w:val="28"/>
          <w:szCs w:val="28"/>
        </w:rPr>
        <w:t>Степанищеву.</w:t>
      </w:r>
    </w:p>
    <w:p w:rsidR="00D63B59" w:rsidRPr="00074D82" w:rsidRDefault="00D63B59" w:rsidP="00074D82">
      <w:pPr>
        <w:pStyle w:val="ConsPlusNormal"/>
        <w:ind w:firstLine="540"/>
        <w:jc w:val="both"/>
        <w:rPr>
          <w:sz w:val="28"/>
          <w:szCs w:val="28"/>
        </w:rPr>
      </w:pPr>
      <w:r w:rsidRPr="00074D82">
        <w:rPr>
          <w:sz w:val="28"/>
          <w:szCs w:val="28"/>
        </w:rPr>
        <w:t>5.Постановление вступает в силу со дня его подписания.</w:t>
      </w:r>
    </w:p>
    <w:p w:rsidR="00D63B59" w:rsidRPr="00074D82" w:rsidRDefault="00D63B59">
      <w:pPr>
        <w:pStyle w:val="ConsPlusNormal"/>
        <w:spacing w:before="240"/>
        <w:ind w:firstLine="540"/>
        <w:jc w:val="both"/>
        <w:rPr>
          <w:sz w:val="28"/>
          <w:szCs w:val="28"/>
        </w:rPr>
      </w:pPr>
    </w:p>
    <w:p w:rsidR="00FC4A30" w:rsidRPr="00074D82" w:rsidRDefault="00D63B59">
      <w:pPr>
        <w:pStyle w:val="ConsPlusNormal"/>
        <w:spacing w:before="240"/>
        <w:ind w:firstLine="540"/>
        <w:jc w:val="both"/>
        <w:rPr>
          <w:sz w:val="28"/>
          <w:szCs w:val="28"/>
        </w:rPr>
      </w:pPr>
      <w:proofErr w:type="gramStart"/>
      <w:r w:rsidRPr="00074D82">
        <w:rPr>
          <w:sz w:val="28"/>
          <w:szCs w:val="28"/>
        </w:rPr>
        <w:t>И.</w:t>
      </w:r>
      <w:r w:rsidR="00367C71" w:rsidRPr="00074D82">
        <w:rPr>
          <w:sz w:val="28"/>
          <w:szCs w:val="28"/>
        </w:rPr>
        <w:t xml:space="preserve"> </w:t>
      </w:r>
      <w:r w:rsidRPr="00074D82">
        <w:rPr>
          <w:sz w:val="28"/>
          <w:szCs w:val="28"/>
        </w:rPr>
        <w:t>о</w:t>
      </w:r>
      <w:proofErr w:type="gramEnd"/>
      <w:r w:rsidRPr="00074D82">
        <w:rPr>
          <w:sz w:val="28"/>
          <w:szCs w:val="28"/>
        </w:rPr>
        <w:t xml:space="preserve"> </w:t>
      </w:r>
      <w:r w:rsidR="00074D82">
        <w:rPr>
          <w:sz w:val="28"/>
          <w:szCs w:val="28"/>
        </w:rPr>
        <w:t>Г</w:t>
      </w:r>
      <w:r w:rsidRPr="00074D82">
        <w:rPr>
          <w:sz w:val="28"/>
          <w:szCs w:val="28"/>
        </w:rPr>
        <w:t>лавы района                                                С.И.</w:t>
      </w:r>
      <w:r w:rsidR="00367C71" w:rsidRPr="00074D82">
        <w:rPr>
          <w:sz w:val="28"/>
          <w:szCs w:val="28"/>
        </w:rPr>
        <w:t xml:space="preserve"> </w:t>
      </w:r>
      <w:r w:rsidRPr="00074D82">
        <w:rPr>
          <w:sz w:val="28"/>
          <w:szCs w:val="28"/>
        </w:rPr>
        <w:t xml:space="preserve">Никулин </w:t>
      </w:r>
    </w:p>
    <w:p w:rsidR="00D63B59" w:rsidRPr="00074D82" w:rsidRDefault="00D63B59">
      <w:pPr>
        <w:pStyle w:val="ConsPlusNormal"/>
        <w:jc w:val="right"/>
        <w:outlineLvl w:val="0"/>
        <w:rPr>
          <w:sz w:val="28"/>
          <w:szCs w:val="28"/>
        </w:rPr>
      </w:pPr>
    </w:p>
    <w:p w:rsidR="00D63B59" w:rsidRPr="00074D82" w:rsidRDefault="00D63B59">
      <w:pPr>
        <w:pStyle w:val="ConsPlusNormal"/>
        <w:jc w:val="right"/>
        <w:outlineLvl w:val="0"/>
        <w:rPr>
          <w:sz w:val="28"/>
          <w:szCs w:val="28"/>
        </w:rPr>
      </w:pPr>
    </w:p>
    <w:p w:rsidR="00916B8B" w:rsidRPr="00074D82" w:rsidRDefault="00916B8B">
      <w:pPr>
        <w:pStyle w:val="ConsPlusNormal"/>
        <w:jc w:val="right"/>
        <w:outlineLvl w:val="0"/>
        <w:rPr>
          <w:sz w:val="28"/>
          <w:szCs w:val="28"/>
        </w:rPr>
      </w:pPr>
    </w:p>
    <w:p w:rsidR="00916B8B" w:rsidRPr="00074D82" w:rsidRDefault="00916B8B">
      <w:pPr>
        <w:pStyle w:val="ConsPlusNormal"/>
        <w:jc w:val="right"/>
        <w:outlineLvl w:val="0"/>
        <w:rPr>
          <w:sz w:val="28"/>
          <w:szCs w:val="28"/>
        </w:rPr>
      </w:pPr>
    </w:p>
    <w:p w:rsidR="00916B8B" w:rsidRPr="00074D82" w:rsidRDefault="00916B8B">
      <w:pPr>
        <w:pStyle w:val="ConsPlusNormal"/>
        <w:jc w:val="right"/>
        <w:outlineLvl w:val="0"/>
        <w:rPr>
          <w:sz w:val="28"/>
          <w:szCs w:val="28"/>
        </w:rPr>
      </w:pPr>
    </w:p>
    <w:p w:rsidR="00916B8B" w:rsidRPr="00074D82" w:rsidRDefault="00916B8B">
      <w:pPr>
        <w:pStyle w:val="ConsPlusNormal"/>
        <w:jc w:val="right"/>
        <w:outlineLvl w:val="0"/>
        <w:rPr>
          <w:sz w:val="28"/>
          <w:szCs w:val="28"/>
        </w:rPr>
      </w:pPr>
    </w:p>
    <w:p w:rsidR="00DA344D" w:rsidRDefault="00DA344D">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Default="00074D82">
      <w:pPr>
        <w:pStyle w:val="ConsPlusNormal"/>
        <w:jc w:val="right"/>
        <w:outlineLvl w:val="0"/>
        <w:rPr>
          <w:sz w:val="28"/>
          <w:szCs w:val="28"/>
        </w:rPr>
      </w:pPr>
    </w:p>
    <w:p w:rsidR="00074D82" w:rsidRPr="00074D82" w:rsidRDefault="00074D82">
      <w:pPr>
        <w:pStyle w:val="ConsPlusNormal"/>
        <w:jc w:val="right"/>
        <w:outlineLvl w:val="0"/>
        <w:rPr>
          <w:sz w:val="28"/>
          <w:szCs w:val="28"/>
        </w:rPr>
      </w:pPr>
    </w:p>
    <w:p w:rsidR="00540581" w:rsidRPr="00074D82" w:rsidRDefault="00D63B59">
      <w:pPr>
        <w:pStyle w:val="ConsPlusNormal"/>
        <w:jc w:val="right"/>
        <w:outlineLvl w:val="0"/>
        <w:rPr>
          <w:sz w:val="28"/>
          <w:szCs w:val="28"/>
        </w:rPr>
      </w:pPr>
      <w:r w:rsidRPr="00074D82">
        <w:rPr>
          <w:sz w:val="28"/>
          <w:szCs w:val="28"/>
        </w:rPr>
        <w:t>У</w:t>
      </w:r>
      <w:r w:rsidR="00540581" w:rsidRPr="00074D82">
        <w:rPr>
          <w:sz w:val="28"/>
          <w:szCs w:val="28"/>
        </w:rPr>
        <w:t>твержден</w:t>
      </w:r>
    </w:p>
    <w:p w:rsidR="00540581" w:rsidRPr="00074D82" w:rsidRDefault="00074D82" w:rsidP="00540581">
      <w:pPr>
        <w:pStyle w:val="ConsPlusNormal"/>
        <w:jc w:val="right"/>
        <w:rPr>
          <w:sz w:val="28"/>
          <w:szCs w:val="28"/>
        </w:rPr>
      </w:pPr>
      <w:r>
        <w:rPr>
          <w:sz w:val="28"/>
          <w:szCs w:val="28"/>
        </w:rPr>
        <w:t>постановлением</w:t>
      </w:r>
      <w:r w:rsidR="00540581" w:rsidRPr="00074D82">
        <w:rPr>
          <w:sz w:val="28"/>
          <w:szCs w:val="28"/>
        </w:rPr>
        <w:t xml:space="preserve"> администрации </w:t>
      </w:r>
    </w:p>
    <w:p w:rsidR="00540581" w:rsidRPr="00074D82" w:rsidRDefault="00540581" w:rsidP="00540581">
      <w:pPr>
        <w:pStyle w:val="ConsPlusNormal"/>
        <w:jc w:val="right"/>
        <w:rPr>
          <w:sz w:val="28"/>
          <w:szCs w:val="28"/>
        </w:rPr>
      </w:pPr>
      <w:r w:rsidRPr="00074D82">
        <w:rPr>
          <w:sz w:val="28"/>
          <w:szCs w:val="28"/>
        </w:rPr>
        <w:t>МО «Черноярский район»</w:t>
      </w:r>
    </w:p>
    <w:p w:rsidR="00540581" w:rsidRPr="00074D82" w:rsidRDefault="00540581">
      <w:pPr>
        <w:pStyle w:val="ConsPlusNormal"/>
        <w:jc w:val="right"/>
        <w:rPr>
          <w:sz w:val="28"/>
          <w:szCs w:val="28"/>
        </w:rPr>
      </w:pPr>
      <w:r w:rsidRPr="00074D82">
        <w:rPr>
          <w:sz w:val="28"/>
          <w:szCs w:val="28"/>
        </w:rPr>
        <w:t xml:space="preserve">от </w:t>
      </w:r>
      <w:r w:rsidR="00074D82">
        <w:rPr>
          <w:sz w:val="28"/>
          <w:szCs w:val="28"/>
        </w:rPr>
        <w:t>18.10.</w:t>
      </w:r>
      <w:r w:rsidRPr="00074D82">
        <w:rPr>
          <w:sz w:val="28"/>
          <w:szCs w:val="28"/>
        </w:rPr>
        <w:t xml:space="preserve">2022 г. </w:t>
      </w:r>
      <w:r w:rsidR="001F4A46" w:rsidRPr="00074D82">
        <w:rPr>
          <w:sz w:val="28"/>
          <w:szCs w:val="28"/>
        </w:rPr>
        <w:t>№</w:t>
      </w:r>
      <w:r w:rsidR="00074D82">
        <w:rPr>
          <w:sz w:val="28"/>
          <w:szCs w:val="28"/>
        </w:rPr>
        <w:t xml:space="preserve"> 239</w:t>
      </w:r>
      <w:r w:rsidRPr="00074D82">
        <w:rPr>
          <w:sz w:val="28"/>
          <w:szCs w:val="28"/>
        </w:rPr>
        <w:t xml:space="preserve"> </w:t>
      </w:r>
    </w:p>
    <w:p w:rsidR="00540581" w:rsidRPr="00074D82" w:rsidRDefault="00074D8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C1519F" w:rsidRPr="00C1519F" w:rsidRDefault="00C1519F" w:rsidP="00C1519F">
      <w:pPr>
        <w:pStyle w:val="ConsPlusNormal"/>
        <w:tabs>
          <w:tab w:val="left" w:pos="4005"/>
        </w:tabs>
        <w:jc w:val="center"/>
        <w:rPr>
          <w:b/>
          <w:sz w:val="28"/>
          <w:szCs w:val="28"/>
        </w:rPr>
      </w:pPr>
      <w:hyperlink w:anchor="Par46" w:tooltip="ПОРЯДОК" w:history="1">
        <w:r w:rsidRPr="00C1519F">
          <w:rPr>
            <w:rStyle w:val="a9"/>
            <w:b/>
            <w:color w:val="auto"/>
            <w:sz w:val="28"/>
            <w:szCs w:val="28"/>
            <w:u w:val="none"/>
          </w:rPr>
          <w:t>Поряд</w:t>
        </w:r>
      </w:hyperlink>
      <w:proofErr w:type="gramStart"/>
      <w:r w:rsidRPr="00C1519F">
        <w:rPr>
          <w:b/>
          <w:sz w:val="28"/>
          <w:szCs w:val="28"/>
        </w:rPr>
        <w:t>ок</w:t>
      </w:r>
      <w:proofErr w:type="gramEnd"/>
      <w:r w:rsidRPr="00C1519F">
        <w:rPr>
          <w:b/>
          <w:sz w:val="28"/>
          <w:szCs w:val="28"/>
        </w:rPr>
        <w:t xml:space="preserve"> санкционирования расходов муниципальных бюджетных учреждений и</w:t>
      </w:r>
      <w:r>
        <w:rPr>
          <w:b/>
          <w:sz w:val="28"/>
          <w:szCs w:val="28"/>
        </w:rPr>
        <w:t xml:space="preserve"> </w:t>
      </w:r>
      <w:r w:rsidRPr="00C1519F">
        <w:rPr>
          <w:b/>
          <w:sz w:val="28"/>
          <w:szCs w:val="28"/>
        </w:rPr>
        <w:t>муниципальных автономных учреждений, лицевые счета которым открыты в территориальных органах Федерального казначейства, источником финансового</w:t>
      </w:r>
      <w:r>
        <w:rPr>
          <w:b/>
          <w:sz w:val="28"/>
          <w:szCs w:val="28"/>
        </w:rPr>
        <w:t xml:space="preserve"> </w:t>
      </w:r>
      <w:r w:rsidRPr="00C1519F">
        <w:rPr>
          <w:b/>
          <w:sz w:val="28"/>
          <w:szCs w:val="28"/>
        </w:rPr>
        <w:t>обеспечения которых являются субсидии, полученные</w:t>
      </w:r>
    </w:p>
    <w:p w:rsidR="00C1519F" w:rsidRPr="00C1519F" w:rsidRDefault="00C1519F" w:rsidP="00C1519F">
      <w:pPr>
        <w:pStyle w:val="ConsPlusNormal"/>
        <w:tabs>
          <w:tab w:val="left" w:pos="4005"/>
        </w:tabs>
        <w:jc w:val="center"/>
        <w:rPr>
          <w:b/>
          <w:sz w:val="28"/>
          <w:szCs w:val="28"/>
        </w:rPr>
      </w:pPr>
      <w:r w:rsidRPr="00C1519F">
        <w:rPr>
          <w:b/>
          <w:sz w:val="28"/>
          <w:szCs w:val="28"/>
        </w:rPr>
        <w:t xml:space="preserve">в </w:t>
      </w:r>
      <w:proofErr w:type="gramStart"/>
      <w:r w:rsidRPr="00C1519F">
        <w:rPr>
          <w:b/>
          <w:sz w:val="28"/>
          <w:szCs w:val="28"/>
        </w:rPr>
        <w:t>соответствии</w:t>
      </w:r>
      <w:proofErr w:type="gramEnd"/>
      <w:r w:rsidRPr="00C1519F">
        <w:rPr>
          <w:b/>
          <w:sz w:val="28"/>
          <w:szCs w:val="28"/>
        </w:rPr>
        <w:t xml:space="preserve"> с </w:t>
      </w:r>
      <w:hyperlink r:id="rId17" w:history="1">
        <w:r w:rsidRPr="00C1519F">
          <w:rPr>
            <w:rStyle w:val="a9"/>
            <w:b/>
            <w:color w:val="auto"/>
            <w:sz w:val="28"/>
            <w:szCs w:val="28"/>
            <w:u w:val="none"/>
          </w:rPr>
          <w:t>абзацем вторым пункта 1 статьи 78.1</w:t>
        </w:r>
      </w:hyperlink>
      <w:r w:rsidRPr="00C1519F">
        <w:rPr>
          <w:b/>
          <w:sz w:val="28"/>
          <w:szCs w:val="28"/>
        </w:rPr>
        <w:t xml:space="preserve"> и </w:t>
      </w:r>
      <w:hyperlink r:id="rId18" w:history="1">
        <w:r w:rsidRPr="00C1519F">
          <w:rPr>
            <w:rStyle w:val="a9"/>
            <w:b/>
            <w:color w:val="auto"/>
            <w:sz w:val="28"/>
            <w:szCs w:val="28"/>
            <w:u w:val="none"/>
          </w:rPr>
          <w:t>статьей 78.2</w:t>
        </w:r>
      </w:hyperlink>
    </w:p>
    <w:p w:rsidR="00C1519F" w:rsidRPr="00C1519F" w:rsidRDefault="00C1519F" w:rsidP="00C1519F">
      <w:pPr>
        <w:pStyle w:val="ConsPlusNormal"/>
        <w:tabs>
          <w:tab w:val="left" w:pos="4005"/>
        </w:tabs>
        <w:jc w:val="center"/>
        <w:rPr>
          <w:b/>
          <w:sz w:val="28"/>
          <w:szCs w:val="28"/>
        </w:rPr>
      </w:pPr>
      <w:r w:rsidRPr="00C1519F">
        <w:rPr>
          <w:b/>
          <w:sz w:val="28"/>
          <w:szCs w:val="28"/>
        </w:rPr>
        <w:t>Бюджетного кодекса Российской Федерации.</w:t>
      </w:r>
    </w:p>
    <w:p w:rsidR="00C1519F" w:rsidRPr="00C1519F" w:rsidRDefault="00C1519F" w:rsidP="00C1519F">
      <w:pPr>
        <w:pStyle w:val="ConsPlusNormal"/>
        <w:tabs>
          <w:tab w:val="left" w:pos="4005"/>
        </w:tabs>
        <w:jc w:val="center"/>
        <w:rPr>
          <w:b/>
          <w:sz w:val="28"/>
          <w:szCs w:val="28"/>
        </w:rPr>
      </w:pPr>
    </w:p>
    <w:p w:rsidR="00540581" w:rsidRPr="00074D82" w:rsidRDefault="00540581" w:rsidP="00C1519F">
      <w:pPr>
        <w:pStyle w:val="ConsPlusNormal"/>
        <w:tabs>
          <w:tab w:val="left" w:pos="4005"/>
        </w:tabs>
        <w:jc w:val="center"/>
        <w:rPr>
          <w:sz w:val="28"/>
          <w:szCs w:val="28"/>
        </w:rPr>
      </w:pPr>
    </w:p>
    <w:p w:rsidR="00540581" w:rsidRPr="00074D82" w:rsidRDefault="00540581">
      <w:pPr>
        <w:pStyle w:val="ConsPlusNormal"/>
        <w:jc w:val="both"/>
        <w:rPr>
          <w:sz w:val="28"/>
          <w:szCs w:val="28"/>
        </w:rPr>
      </w:pPr>
    </w:p>
    <w:p w:rsidR="00540581" w:rsidRPr="00074D82" w:rsidRDefault="00540581">
      <w:pPr>
        <w:pStyle w:val="ConsPlusNormal"/>
        <w:ind w:firstLine="540"/>
        <w:jc w:val="both"/>
        <w:rPr>
          <w:sz w:val="28"/>
          <w:szCs w:val="28"/>
        </w:rPr>
      </w:pPr>
      <w:r w:rsidRPr="00074D82">
        <w:rPr>
          <w:sz w:val="28"/>
          <w:szCs w:val="28"/>
        </w:rPr>
        <w:t xml:space="preserve">1. Настоящий Порядок устанавливает правила санкционирования территориальными органами Федерального казначейства расходов муниципальных бюджетных учреждений и муниципальных автономных учреждений (далее - учреждения), источником финансового </w:t>
      </w:r>
      <w:proofErr w:type="gramStart"/>
      <w:r w:rsidRPr="00074D82">
        <w:rPr>
          <w:sz w:val="28"/>
          <w:szCs w:val="28"/>
        </w:rPr>
        <w:t>обеспечения</w:t>
      </w:r>
      <w:proofErr w:type="gramEnd"/>
      <w:r w:rsidRPr="00074D82">
        <w:rPr>
          <w:sz w:val="28"/>
          <w:szCs w:val="28"/>
        </w:rPr>
        <w:t xml:space="preserve"> которых являются субсидии, предоставленные учреждениям в соответствии с </w:t>
      </w:r>
      <w:hyperlink r:id="rId19" w:history="1">
        <w:r w:rsidRPr="00074D82">
          <w:rPr>
            <w:sz w:val="28"/>
            <w:szCs w:val="28"/>
          </w:rPr>
          <w:t>абзацем вторым пункта 1 статьи 78.1</w:t>
        </w:r>
      </w:hyperlink>
      <w:r w:rsidRPr="00074D82">
        <w:rPr>
          <w:sz w:val="28"/>
          <w:szCs w:val="28"/>
        </w:rPr>
        <w:t xml:space="preserve">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Российской Федерации или приобретение объектов недвижимого имущества в муниципальную собственность Российской Федерации в соответствии со </w:t>
      </w:r>
      <w:hyperlink r:id="rId20" w:history="1">
        <w:r w:rsidRPr="00074D82">
          <w:rPr>
            <w:sz w:val="28"/>
            <w:szCs w:val="28"/>
          </w:rPr>
          <w:t>статьей 78.2</w:t>
        </w:r>
      </w:hyperlink>
      <w:r w:rsidRPr="00074D82">
        <w:rPr>
          <w:sz w:val="28"/>
          <w:szCs w:val="28"/>
        </w:rPr>
        <w:t xml:space="preserve"> Бюджетного кодекса Российской Федерации  (далее - целевые субсидии).</w:t>
      </w:r>
    </w:p>
    <w:p w:rsidR="00540581" w:rsidRPr="00074D82" w:rsidRDefault="00540581">
      <w:pPr>
        <w:pStyle w:val="ConsPlusNormal"/>
        <w:spacing w:before="240"/>
        <w:ind w:firstLine="540"/>
        <w:jc w:val="both"/>
        <w:rPr>
          <w:sz w:val="28"/>
          <w:szCs w:val="28"/>
        </w:rPr>
      </w:pPr>
      <w:r w:rsidRPr="00074D82">
        <w:rPr>
          <w:sz w:val="28"/>
          <w:szCs w:val="28"/>
        </w:rPr>
        <w:t xml:space="preserve">2. </w:t>
      </w:r>
      <w:proofErr w:type="gramStart"/>
      <w:r w:rsidRPr="00074D82">
        <w:rPr>
          <w:sz w:val="28"/>
          <w:szCs w:val="28"/>
        </w:rPr>
        <w:t>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бюджета муниципального образования «Черноярский район»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w:t>
      </w:r>
      <w:proofErr w:type="gramEnd"/>
      <w:r w:rsidRPr="00074D82">
        <w:rPr>
          <w:sz w:val="28"/>
          <w:szCs w:val="28"/>
        </w:rPr>
        <w:t xml:space="preserve"> собственность (далее - отдельный лицевой счет), открытом учреждению в территориальном </w:t>
      </w:r>
      <w:proofErr w:type="gramStart"/>
      <w:r w:rsidRPr="00074D82">
        <w:rPr>
          <w:sz w:val="28"/>
          <w:szCs w:val="28"/>
        </w:rPr>
        <w:t>органе</w:t>
      </w:r>
      <w:proofErr w:type="gramEnd"/>
      <w:r w:rsidRPr="00074D82">
        <w:rPr>
          <w:sz w:val="28"/>
          <w:szCs w:val="28"/>
        </w:rPr>
        <w:t xml:space="preserve"> Федерального казначейства в порядке, установленном Федеральным казначейством</w:t>
      </w:r>
      <w:r w:rsidR="00D373AF" w:rsidRPr="00074D82">
        <w:rPr>
          <w:sz w:val="28"/>
          <w:szCs w:val="28"/>
        </w:rPr>
        <w:t>.</w:t>
      </w:r>
    </w:p>
    <w:p w:rsidR="00540581" w:rsidRPr="00074D82" w:rsidRDefault="00540581">
      <w:pPr>
        <w:pStyle w:val="ConsPlusNormal"/>
        <w:jc w:val="both"/>
        <w:rPr>
          <w:sz w:val="28"/>
          <w:szCs w:val="28"/>
        </w:rPr>
      </w:pPr>
    </w:p>
    <w:p w:rsidR="001F4A46" w:rsidRPr="00074D82" w:rsidRDefault="00540581" w:rsidP="001F4A46">
      <w:pPr>
        <w:pStyle w:val="ConsPlusNormal"/>
        <w:spacing w:before="220"/>
        <w:ind w:firstLine="540"/>
        <w:jc w:val="both"/>
        <w:rPr>
          <w:sz w:val="28"/>
          <w:szCs w:val="28"/>
        </w:rPr>
      </w:pPr>
      <w:r w:rsidRPr="00074D82">
        <w:rPr>
          <w:sz w:val="28"/>
          <w:szCs w:val="28"/>
        </w:rPr>
        <w:t xml:space="preserve">3. </w:t>
      </w:r>
      <w:proofErr w:type="gramStart"/>
      <w:r w:rsidR="001F4A46" w:rsidRPr="00074D82">
        <w:rPr>
          <w:sz w:val="28"/>
          <w:szCs w:val="28"/>
        </w:rPr>
        <w:t xml:space="preserve">Отдел финансов и бюджетного планирования </w:t>
      </w:r>
      <w:r w:rsidR="00856DF7" w:rsidRPr="00074D82">
        <w:rPr>
          <w:sz w:val="28"/>
          <w:szCs w:val="28"/>
        </w:rPr>
        <w:t>а</w:t>
      </w:r>
      <w:r w:rsidR="001F4A46" w:rsidRPr="00074D82">
        <w:rPr>
          <w:sz w:val="28"/>
          <w:szCs w:val="28"/>
        </w:rPr>
        <w:t>дминистрации муниципального образования "Черноярский район", осуществляющий функции и полномочия учредителя в части финансирования в отношении учреждений (далее – орган-учредитель), ежегодно и по мере внесений изменений представляет в ТОФК утвержденный Перечень субсидий, предоставляемый муниципальным бюджетным и автономным учреждениям муниципального образования «Черноярский район» на цели, не связанные с финансовым обеспечением выполнения муниципального задания на оказание услуг (выполнение работ</w:t>
      </w:r>
      <w:proofErr w:type="gramEnd"/>
      <w:r w:rsidR="001F4A46" w:rsidRPr="00074D82">
        <w:rPr>
          <w:sz w:val="28"/>
          <w:szCs w:val="28"/>
        </w:rPr>
        <w:t xml:space="preserve">) (далее – Перечень кодов целевых </w:t>
      </w:r>
      <w:r w:rsidR="001F4A46" w:rsidRPr="00074D82">
        <w:rPr>
          <w:sz w:val="28"/>
          <w:szCs w:val="28"/>
        </w:rPr>
        <w:lastRenderedPageBreak/>
        <w:t>субсидий) на текущий финансовый год на бумажном носителе. В Перечне кодов целевых субсидий отражаются наименования целевых субсидий и присвоенные субсидиям коды.</w:t>
      </w:r>
    </w:p>
    <w:p w:rsidR="001F4A46" w:rsidRPr="00074D82" w:rsidRDefault="001F4A46" w:rsidP="001F4A46">
      <w:pPr>
        <w:pStyle w:val="ConsPlusNormal"/>
        <w:spacing w:before="220"/>
        <w:ind w:firstLine="540"/>
        <w:jc w:val="both"/>
        <w:rPr>
          <w:sz w:val="28"/>
          <w:szCs w:val="28"/>
        </w:rPr>
      </w:pPr>
    </w:p>
    <w:p w:rsidR="00540581" w:rsidRPr="00074D82" w:rsidRDefault="00540581">
      <w:pPr>
        <w:pStyle w:val="ConsPlusNormal"/>
        <w:ind w:firstLine="540"/>
        <w:jc w:val="both"/>
        <w:rPr>
          <w:sz w:val="28"/>
          <w:szCs w:val="28"/>
        </w:rPr>
      </w:pPr>
      <w:proofErr w:type="gramStart"/>
      <w:r w:rsidRPr="00074D82">
        <w:rPr>
          <w:sz w:val="28"/>
          <w:szCs w:val="28"/>
        </w:rPr>
        <w:t xml:space="preserve">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w:t>
      </w:r>
      <w:hyperlink r:id="rId21" w:history="1">
        <w:r w:rsidRPr="00074D82">
          <w:rPr>
            <w:sz w:val="28"/>
            <w:szCs w:val="28"/>
          </w:rPr>
          <w:t>ОКУД</w:t>
        </w:r>
      </w:hyperlink>
      <w:r w:rsidRPr="00074D82">
        <w:rPr>
          <w:sz w:val="28"/>
          <w:szCs w:val="28"/>
        </w:rPr>
        <w:t xml:space="preserve"> 0501016) (далее - Сведения) (</w:t>
      </w:r>
      <w:hyperlink w:anchor="Par202" w:tooltip="                                 СВЕДЕНИЯ" w:history="1">
        <w:r w:rsidRPr="00074D82">
          <w:rPr>
            <w:sz w:val="28"/>
            <w:szCs w:val="28"/>
          </w:rPr>
          <w:t>приложение N 1</w:t>
        </w:r>
      </w:hyperlink>
      <w:r w:rsidRPr="00074D82">
        <w:rPr>
          <w:sz w:val="28"/>
          <w:szCs w:val="28"/>
        </w:rPr>
        <w:t xml:space="preserve"> к настоящему Порядку), сформированных учреждением в соответствии с требованиями, установленными </w:t>
      </w:r>
      <w:hyperlink w:anchor="Par139" w:tooltip="18. При составлении Сведений учреждением в них указываются:" w:history="1">
        <w:r w:rsidRPr="00074D82">
          <w:rPr>
            <w:sz w:val="28"/>
            <w:szCs w:val="28"/>
          </w:rPr>
          <w:t>пунктом 1</w:t>
        </w:r>
      </w:hyperlink>
      <w:r w:rsidR="00116A08" w:rsidRPr="00074D82">
        <w:rPr>
          <w:sz w:val="28"/>
          <w:szCs w:val="28"/>
        </w:rPr>
        <w:t>6</w:t>
      </w:r>
      <w:r w:rsidRPr="00074D82">
        <w:rPr>
          <w:sz w:val="28"/>
          <w:szCs w:val="28"/>
        </w:rPr>
        <w:t xml:space="preserve"> настоящего Порядка, в срок не позднее десяти рабочих дней</w:t>
      </w:r>
      <w:proofErr w:type="gramEnd"/>
      <w:r w:rsidRPr="00074D82">
        <w:rPr>
          <w:sz w:val="28"/>
          <w:szCs w:val="28"/>
        </w:rPr>
        <w:t xml:space="preserve"> со дня заключения соглашения о предоставлении из бюджета</w:t>
      </w:r>
      <w:r w:rsidR="00D373AF" w:rsidRPr="00074D82">
        <w:rPr>
          <w:sz w:val="28"/>
          <w:szCs w:val="28"/>
        </w:rPr>
        <w:t xml:space="preserve"> муниципального образования «Черноярский район»</w:t>
      </w:r>
      <w:r w:rsidRPr="00074D82">
        <w:rPr>
          <w:sz w:val="28"/>
          <w:szCs w:val="28"/>
        </w:rPr>
        <w:t xml:space="preserve"> учреждению целевой субсидии (далее - Соглашение), внесения изменений в него</w:t>
      </w:r>
      <w:r w:rsidR="002956F8" w:rsidRPr="00074D82">
        <w:rPr>
          <w:sz w:val="28"/>
          <w:szCs w:val="28"/>
        </w:rPr>
        <w:t>.</w:t>
      </w:r>
      <w:r w:rsidRPr="00074D82">
        <w:rPr>
          <w:sz w:val="28"/>
          <w:szCs w:val="28"/>
        </w:rPr>
        <w:t xml:space="preserve"> </w:t>
      </w:r>
    </w:p>
    <w:p w:rsidR="00540581" w:rsidRPr="00074D82" w:rsidRDefault="00540581">
      <w:pPr>
        <w:pStyle w:val="ConsPlusNormal"/>
        <w:spacing w:before="240"/>
        <w:ind w:firstLine="540"/>
        <w:jc w:val="both"/>
        <w:rPr>
          <w:sz w:val="28"/>
          <w:szCs w:val="28"/>
        </w:rPr>
      </w:pPr>
      <w:r w:rsidRPr="00074D82">
        <w:rPr>
          <w:sz w:val="28"/>
          <w:szCs w:val="28"/>
        </w:rPr>
        <w:t xml:space="preserve">4. </w:t>
      </w:r>
      <w:r w:rsidR="001F4A46" w:rsidRPr="00074D82">
        <w:rPr>
          <w:sz w:val="28"/>
          <w:szCs w:val="28"/>
        </w:rPr>
        <w:t>Формирование Сведений осуществляется в форме электронного документа, подписываемого с использованием усиленной квалифицированной электронной подписи</w:t>
      </w:r>
      <w:r w:rsidRPr="00074D82">
        <w:rPr>
          <w:sz w:val="28"/>
          <w:szCs w:val="28"/>
        </w:rPr>
        <w:t>.</w:t>
      </w:r>
    </w:p>
    <w:p w:rsidR="00540581" w:rsidRPr="00074D82" w:rsidRDefault="00540581">
      <w:pPr>
        <w:pStyle w:val="ConsPlusNormal"/>
        <w:spacing w:before="240"/>
        <w:ind w:firstLine="540"/>
        <w:jc w:val="both"/>
        <w:rPr>
          <w:sz w:val="28"/>
          <w:szCs w:val="28"/>
        </w:rPr>
      </w:pPr>
      <w:bookmarkStart w:id="1" w:name="Par68"/>
      <w:bookmarkEnd w:id="1"/>
      <w:r w:rsidRPr="00074D82">
        <w:rPr>
          <w:sz w:val="28"/>
          <w:szCs w:val="28"/>
        </w:rPr>
        <w:t xml:space="preserve">5. </w:t>
      </w:r>
      <w:r w:rsidR="001F4A46" w:rsidRPr="00074D82">
        <w:rPr>
          <w:sz w:val="28"/>
          <w:szCs w:val="28"/>
        </w:rPr>
        <w:t>Сведения, сформированные учреждением, подписываются руководителем учреждения или иным лицом, уполномоченным действовать от имени учреждения</w:t>
      </w:r>
      <w:r w:rsidR="002956F8" w:rsidRPr="00074D82">
        <w:rPr>
          <w:sz w:val="28"/>
          <w:szCs w:val="28"/>
        </w:rPr>
        <w:t>.</w:t>
      </w:r>
    </w:p>
    <w:p w:rsidR="00540581" w:rsidRPr="00074D82" w:rsidRDefault="00367C71">
      <w:pPr>
        <w:pStyle w:val="ConsPlusNormal"/>
        <w:spacing w:before="240"/>
        <w:ind w:firstLine="540"/>
        <w:jc w:val="both"/>
        <w:rPr>
          <w:sz w:val="28"/>
          <w:szCs w:val="28"/>
        </w:rPr>
      </w:pPr>
      <w:r w:rsidRPr="00074D82">
        <w:rPr>
          <w:sz w:val="28"/>
          <w:szCs w:val="28"/>
        </w:rPr>
        <w:t>6.</w:t>
      </w:r>
      <w:r w:rsidR="00540581" w:rsidRPr="00074D82">
        <w:rPr>
          <w:sz w:val="28"/>
          <w:szCs w:val="28"/>
        </w:rPr>
        <w:t xml:space="preserve">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540581" w:rsidRPr="00074D82" w:rsidRDefault="00540581">
      <w:pPr>
        <w:pStyle w:val="ConsPlusNormal"/>
        <w:spacing w:before="240"/>
        <w:ind w:firstLine="540"/>
        <w:jc w:val="both"/>
        <w:rPr>
          <w:sz w:val="28"/>
          <w:szCs w:val="28"/>
        </w:rPr>
      </w:pPr>
      <w:proofErr w:type="gramStart"/>
      <w:r w:rsidRPr="00074D82">
        <w:rPr>
          <w:sz w:val="28"/>
          <w:szCs w:val="28"/>
        </w:rPr>
        <w:t xml:space="preserve">В Сведениях по каждой целевой субсидии указывается код целевой субсидии, определенный в соответствии с Перечнем кодов целевых субсидий, предоставляемых </w:t>
      </w:r>
      <w:r w:rsidR="001F27F2" w:rsidRPr="00074D82">
        <w:rPr>
          <w:sz w:val="28"/>
          <w:szCs w:val="28"/>
        </w:rPr>
        <w:t>муниципальным</w:t>
      </w:r>
      <w:r w:rsidRPr="00074D82">
        <w:rPr>
          <w:sz w:val="28"/>
          <w:szCs w:val="28"/>
        </w:rPr>
        <w:t xml:space="preserve"> бюджетным учреждениям и </w:t>
      </w:r>
      <w:r w:rsidR="001F27F2" w:rsidRPr="00074D82">
        <w:rPr>
          <w:sz w:val="28"/>
          <w:szCs w:val="28"/>
        </w:rPr>
        <w:t>муниципальным</w:t>
      </w:r>
      <w:r w:rsidRPr="00074D82">
        <w:rPr>
          <w:sz w:val="28"/>
          <w:szCs w:val="28"/>
        </w:rPr>
        <w:t xml:space="preserve"> автономным учреждениям в соответствии с </w:t>
      </w:r>
      <w:hyperlink r:id="rId22" w:history="1">
        <w:r w:rsidRPr="00074D82">
          <w:rPr>
            <w:sz w:val="28"/>
            <w:szCs w:val="28"/>
          </w:rPr>
          <w:t>абзацем вторым пункта 1 статьи 78.1</w:t>
        </w:r>
      </w:hyperlink>
      <w:r w:rsidRPr="00074D82">
        <w:rPr>
          <w:sz w:val="28"/>
          <w:szCs w:val="28"/>
        </w:rPr>
        <w:t xml:space="preserve"> и </w:t>
      </w:r>
      <w:hyperlink r:id="rId23" w:history="1">
        <w:r w:rsidRPr="00074D82">
          <w:rPr>
            <w:sz w:val="28"/>
            <w:szCs w:val="28"/>
          </w:rPr>
          <w:t>статьей 78.2</w:t>
        </w:r>
      </w:hyperlink>
      <w:r w:rsidRPr="00074D82">
        <w:rPr>
          <w:sz w:val="28"/>
          <w:szCs w:val="28"/>
        </w:rPr>
        <w:t xml:space="preserve"> Бюджетного кодекса Российской Федерации, </w:t>
      </w:r>
      <w:r w:rsidR="002956F8" w:rsidRPr="00074D82">
        <w:rPr>
          <w:sz w:val="28"/>
          <w:szCs w:val="28"/>
        </w:rPr>
        <w:t xml:space="preserve">направляемых </w:t>
      </w:r>
      <w:r w:rsidR="006D5338" w:rsidRPr="00074D82">
        <w:rPr>
          <w:sz w:val="28"/>
          <w:szCs w:val="28"/>
        </w:rPr>
        <w:t xml:space="preserve">в </w:t>
      </w:r>
      <w:r w:rsidR="002956F8" w:rsidRPr="00074D82">
        <w:rPr>
          <w:sz w:val="28"/>
          <w:szCs w:val="28"/>
        </w:rPr>
        <w:t>ТОФК</w:t>
      </w:r>
      <w:r w:rsidR="009A3596" w:rsidRPr="00074D82">
        <w:rPr>
          <w:sz w:val="28"/>
          <w:szCs w:val="28"/>
        </w:rPr>
        <w:t xml:space="preserve"> </w:t>
      </w:r>
      <w:r w:rsidR="006D5338" w:rsidRPr="00074D82">
        <w:rPr>
          <w:sz w:val="28"/>
          <w:szCs w:val="28"/>
        </w:rPr>
        <w:t>О</w:t>
      </w:r>
      <w:r w:rsidR="009A3596" w:rsidRPr="00074D82">
        <w:rPr>
          <w:sz w:val="28"/>
          <w:szCs w:val="28"/>
        </w:rPr>
        <w:t>тделом финансов и бюджетного планирования администрации муниципального образования «Черноярский район» в соответствии с пунктом 3</w:t>
      </w:r>
      <w:proofErr w:type="gramEnd"/>
      <w:r w:rsidR="009A3596" w:rsidRPr="00074D82">
        <w:rPr>
          <w:sz w:val="28"/>
          <w:szCs w:val="28"/>
        </w:rPr>
        <w:t xml:space="preserve"> настоящего порядка.</w:t>
      </w:r>
    </w:p>
    <w:p w:rsidR="00540581" w:rsidRPr="00074D82" w:rsidRDefault="00540581">
      <w:pPr>
        <w:pStyle w:val="ConsPlusNormal"/>
        <w:spacing w:before="240"/>
        <w:ind w:firstLine="540"/>
        <w:jc w:val="both"/>
        <w:rPr>
          <w:sz w:val="28"/>
          <w:szCs w:val="28"/>
        </w:rPr>
      </w:pPr>
      <w:proofErr w:type="gramStart"/>
      <w:r w:rsidRPr="00074D82">
        <w:rPr>
          <w:sz w:val="28"/>
          <w:szCs w:val="28"/>
        </w:rPr>
        <w:t xml:space="preserve">При формировании показателей Сведений в случае, если целевые субсидии предоставляются в соответствии со </w:t>
      </w:r>
      <w:hyperlink r:id="rId24" w:history="1">
        <w:r w:rsidRPr="00074D82">
          <w:rPr>
            <w:sz w:val="28"/>
            <w:szCs w:val="28"/>
          </w:rPr>
          <w:t>статьей 78.2</w:t>
        </w:r>
      </w:hyperlink>
      <w:r w:rsidRPr="00074D82">
        <w:rPr>
          <w:sz w:val="28"/>
          <w:szCs w:val="28"/>
        </w:rPr>
        <w:t xml:space="preserve">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включенного в федеральную адресную инвестиционную программу (далее - объект ФАИП), код объекта ФАИП, указанный в Сведениях, должен соответствовать данным об объектах ФАИП, доведенным до органов Федерального казначейства в</w:t>
      </w:r>
      <w:proofErr w:type="gramEnd"/>
      <w:r w:rsidRPr="00074D82">
        <w:rPr>
          <w:sz w:val="28"/>
          <w:szCs w:val="28"/>
        </w:rPr>
        <w:t xml:space="preserve"> </w:t>
      </w:r>
      <w:proofErr w:type="gramStart"/>
      <w:r w:rsidRPr="00074D82">
        <w:rPr>
          <w:sz w:val="28"/>
          <w:szCs w:val="28"/>
        </w:rPr>
        <w:t>соответствии</w:t>
      </w:r>
      <w:proofErr w:type="gramEnd"/>
      <w:r w:rsidRPr="00074D82">
        <w:rPr>
          <w:sz w:val="28"/>
          <w:szCs w:val="28"/>
        </w:rPr>
        <w:t xml:space="preserve"> с порядком составления и ведения сводной бюджетной росписи бюджета</w:t>
      </w:r>
      <w:r w:rsidR="001F27F2" w:rsidRPr="00074D82">
        <w:rPr>
          <w:sz w:val="28"/>
          <w:szCs w:val="28"/>
        </w:rPr>
        <w:t xml:space="preserve"> МО «Черноярский район»</w:t>
      </w:r>
      <w:r w:rsidRPr="00074D82">
        <w:rPr>
          <w:sz w:val="28"/>
          <w:szCs w:val="28"/>
        </w:rPr>
        <w:t xml:space="preserve"> и бюджетных росписей главных распорядителей средств бюджета</w:t>
      </w:r>
      <w:r w:rsidR="001F27F2" w:rsidRPr="00074D82">
        <w:rPr>
          <w:sz w:val="28"/>
          <w:szCs w:val="28"/>
        </w:rPr>
        <w:t xml:space="preserve"> МО «Черноярский район» </w:t>
      </w:r>
      <w:r w:rsidRPr="00074D82">
        <w:rPr>
          <w:sz w:val="28"/>
          <w:szCs w:val="28"/>
        </w:rPr>
        <w:t>(главных администраторов источников финансирования дефицита бюджета</w:t>
      </w:r>
      <w:r w:rsidR="001F27F2" w:rsidRPr="00074D82">
        <w:rPr>
          <w:sz w:val="28"/>
          <w:szCs w:val="28"/>
        </w:rPr>
        <w:t xml:space="preserve"> МО «Черноярский район».</w:t>
      </w:r>
      <w:r w:rsidRPr="00074D82">
        <w:rPr>
          <w:sz w:val="28"/>
          <w:szCs w:val="28"/>
        </w:rPr>
        <w:t xml:space="preserve">) </w:t>
      </w:r>
    </w:p>
    <w:p w:rsidR="00540581" w:rsidRPr="00074D82" w:rsidRDefault="00540581">
      <w:pPr>
        <w:pStyle w:val="ConsPlusNormal"/>
        <w:jc w:val="both"/>
        <w:rPr>
          <w:sz w:val="28"/>
          <w:szCs w:val="28"/>
        </w:rPr>
      </w:pPr>
    </w:p>
    <w:p w:rsidR="00540581" w:rsidRPr="00074D82" w:rsidRDefault="00367C71">
      <w:pPr>
        <w:pStyle w:val="ConsPlusNormal"/>
        <w:ind w:firstLine="540"/>
        <w:jc w:val="both"/>
        <w:rPr>
          <w:sz w:val="28"/>
          <w:szCs w:val="28"/>
        </w:rPr>
      </w:pPr>
      <w:r w:rsidRPr="00074D82">
        <w:rPr>
          <w:sz w:val="28"/>
          <w:szCs w:val="28"/>
        </w:rPr>
        <w:t>7.</w:t>
      </w:r>
      <w:r w:rsidR="00540581" w:rsidRPr="00074D82">
        <w:rPr>
          <w:sz w:val="28"/>
          <w:szCs w:val="28"/>
        </w:rPr>
        <w:t xml:space="preserve"> При внесении изменений в показатели Сведений учреждение формирует </w:t>
      </w:r>
      <w:r w:rsidR="00540581" w:rsidRPr="00074D82">
        <w:rPr>
          <w:sz w:val="28"/>
          <w:szCs w:val="28"/>
        </w:rPr>
        <w:lastRenderedPageBreak/>
        <w:t>новые Сведения, в которых указываются показатели с учетом внесенных изменений, в соответствии с положениями настоящего Порядка.</w:t>
      </w:r>
    </w:p>
    <w:p w:rsidR="00540581" w:rsidRPr="00074D82" w:rsidRDefault="00540581">
      <w:pPr>
        <w:pStyle w:val="ConsPlusNormal"/>
        <w:spacing w:before="240"/>
        <w:ind w:firstLine="540"/>
        <w:jc w:val="both"/>
        <w:rPr>
          <w:sz w:val="28"/>
          <w:szCs w:val="28"/>
        </w:rPr>
      </w:pPr>
      <w:proofErr w:type="gramStart"/>
      <w:r w:rsidRPr="00074D82">
        <w:rPr>
          <w:sz w:val="28"/>
          <w:szCs w:val="28"/>
        </w:rP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540581" w:rsidRPr="00074D82" w:rsidRDefault="00367C71">
      <w:pPr>
        <w:pStyle w:val="ConsPlusNormal"/>
        <w:spacing w:before="240"/>
        <w:ind w:firstLine="540"/>
        <w:jc w:val="both"/>
        <w:rPr>
          <w:sz w:val="28"/>
          <w:szCs w:val="28"/>
        </w:rPr>
      </w:pPr>
      <w:bookmarkStart w:id="2" w:name="Par81"/>
      <w:bookmarkEnd w:id="2"/>
      <w:r w:rsidRPr="00074D82">
        <w:rPr>
          <w:sz w:val="28"/>
          <w:szCs w:val="28"/>
        </w:rPr>
        <w:t>8.</w:t>
      </w:r>
      <w:r w:rsidR="00540581" w:rsidRPr="00074D82">
        <w:rPr>
          <w:sz w:val="28"/>
          <w:szCs w:val="28"/>
        </w:rPr>
        <w:t xml:space="preserve"> </w:t>
      </w:r>
      <w:proofErr w:type="gramStart"/>
      <w:r w:rsidR="00540581" w:rsidRPr="00074D82">
        <w:rPr>
          <w:sz w:val="28"/>
          <w:szCs w:val="28"/>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территориальный орган Федерального казначейства не позднее 1</w:t>
      </w:r>
      <w:proofErr w:type="gramEnd"/>
      <w:r w:rsidR="00540581" w:rsidRPr="00074D82">
        <w:rPr>
          <w:sz w:val="28"/>
          <w:szCs w:val="28"/>
        </w:rPr>
        <w:t xml:space="preserve"> мая текущего финансового года или первого рабочего дня, следующего за указанной датой.</w:t>
      </w:r>
    </w:p>
    <w:p w:rsidR="00540581" w:rsidRPr="00074D82" w:rsidRDefault="00540581">
      <w:pPr>
        <w:pStyle w:val="ConsPlusNormal"/>
        <w:jc w:val="both"/>
        <w:rPr>
          <w:sz w:val="28"/>
          <w:szCs w:val="28"/>
        </w:rPr>
      </w:pPr>
    </w:p>
    <w:p w:rsidR="00540581" w:rsidRPr="00074D82" w:rsidRDefault="00540581">
      <w:pPr>
        <w:pStyle w:val="ConsPlusNormal"/>
        <w:ind w:firstLine="540"/>
        <w:jc w:val="both"/>
        <w:rPr>
          <w:sz w:val="28"/>
          <w:szCs w:val="28"/>
        </w:rPr>
      </w:pPr>
      <w:proofErr w:type="gramStart"/>
      <w:r w:rsidRPr="00074D82">
        <w:rPr>
          <w:sz w:val="28"/>
          <w:szCs w:val="28"/>
        </w:rPr>
        <w:t>До получения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roofErr w:type="gramEnd"/>
    </w:p>
    <w:p w:rsidR="00540581" w:rsidRPr="00074D82" w:rsidRDefault="00540581">
      <w:pPr>
        <w:pStyle w:val="ConsPlusNormal"/>
        <w:spacing w:before="240"/>
        <w:ind w:firstLine="540"/>
        <w:jc w:val="both"/>
        <w:rPr>
          <w:sz w:val="28"/>
          <w:szCs w:val="28"/>
        </w:rPr>
      </w:pPr>
      <w:r w:rsidRPr="00074D82">
        <w:rPr>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rsidR="00540581" w:rsidRPr="00074D82" w:rsidRDefault="00367C71">
      <w:pPr>
        <w:pStyle w:val="ConsPlusNormal"/>
        <w:spacing w:before="240"/>
        <w:ind w:firstLine="540"/>
        <w:jc w:val="both"/>
        <w:rPr>
          <w:sz w:val="28"/>
          <w:szCs w:val="28"/>
        </w:rPr>
      </w:pPr>
      <w:bookmarkStart w:id="3" w:name="Par87"/>
      <w:bookmarkEnd w:id="3"/>
      <w:r w:rsidRPr="00074D82">
        <w:rPr>
          <w:sz w:val="28"/>
          <w:szCs w:val="28"/>
        </w:rPr>
        <w:t>9.</w:t>
      </w:r>
      <w:r w:rsidR="00540581" w:rsidRPr="00074D82">
        <w:rPr>
          <w:sz w:val="28"/>
          <w:szCs w:val="28"/>
        </w:rPr>
        <w:t xml:space="preserve"> </w:t>
      </w:r>
      <w:proofErr w:type="gramStart"/>
      <w:r w:rsidR="00540581" w:rsidRPr="00074D82">
        <w:rPr>
          <w:sz w:val="28"/>
          <w:szCs w:val="28"/>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w:t>
      </w:r>
      <w:proofErr w:type="gramEnd"/>
      <w:r w:rsidR="00540581" w:rsidRPr="00074D82">
        <w:rPr>
          <w:sz w:val="28"/>
          <w:szCs w:val="28"/>
        </w:rPr>
        <w:t xml:space="preserve"> прошлых лет, направленные учреждением в территориальный орган Федерального казначейства не позднее 30 рабочего дня со дня </w:t>
      </w:r>
      <w:proofErr w:type="gramStart"/>
      <w:r w:rsidR="00540581" w:rsidRPr="00074D82">
        <w:rPr>
          <w:sz w:val="28"/>
          <w:szCs w:val="28"/>
        </w:rPr>
        <w:t>отражения суммы возврата дебиторской задолженности прошлых лет</w:t>
      </w:r>
      <w:proofErr w:type="gramEnd"/>
      <w:r w:rsidR="00540581" w:rsidRPr="00074D82">
        <w:rPr>
          <w:sz w:val="28"/>
          <w:szCs w:val="28"/>
        </w:rPr>
        <w:t xml:space="preserve"> на отдельном лицевом счете учреждения.</w:t>
      </w:r>
    </w:p>
    <w:p w:rsidR="00540581" w:rsidRPr="00074D82" w:rsidRDefault="00540581">
      <w:pPr>
        <w:pStyle w:val="ConsPlusNormal"/>
        <w:spacing w:before="240"/>
        <w:ind w:firstLine="540"/>
        <w:jc w:val="both"/>
        <w:rPr>
          <w:sz w:val="28"/>
          <w:szCs w:val="28"/>
        </w:rPr>
      </w:pPr>
      <w:r w:rsidRPr="00074D82">
        <w:rPr>
          <w:sz w:val="28"/>
          <w:szCs w:val="28"/>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540581" w:rsidRPr="00074D82" w:rsidRDefault="00540581">
      <w:pPr>
        <w:pStyle w:val="ConsPlusNormal"/>
        <w:spacing w:before="240"/>
        <w:ind w:firstLine="540"/>
        <w:jc w:val="both"/>
        <w:rPr>
          <w:sz w:val="28"/>
          <w:szCs w:val="28"/>
        </w:rPr>
      </w:pPr>
      <w:r w:rsidRPr="00074D82">
        <w:rPr>
          <w:sz w:val="28"/>
          <w:szCs w:val="28"/>
        </w:rPr>
        <w:lastRenderedPageBreak/>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540581" w:rsidRPr="00074D82" w:rsidRDefault="00367C71">
      <w:pPr>
        <w:pStyle w:val="ConsPlusNormal"/>
        <w:spacing w:before="240"/>
        <w:ind w:firstLine="540"/>
        <w:jc w:val="both"/>
        <w:rPr>
          <w:sz w:val="28"/>
          <w:szCs w:val="28"/>
        </w:rPr>
      </w:pPr>
      <w:r w:rsidRPr="00074D82">
        <w:rPr>
          <w:sz w:val="28"/>
          <w:szCs w:val="28"/>
        </w:rPr>
        <w:t>10.</w:t>
      </w:r>
      <w:r w:rsidR="00540581" w:rsidRPr="00074D82">
        <w:rPr>
          <w:sz w:val="28"/>
          <w:szCs w:val="28"/>
        </w:rPr>
        <w:t xml:space="preserve"> </w:t>
      </w:r>
      <w:proofErr w:type="gramStart"/>
      <w:r w:rsidR="00540581" w:rsidRPr="00074D82">
        <w:rPr>
          <w:sz w:val="28"/>
          <w:szCs w:val="28"/>
        </w:rPr>
        <w:t xml:space="preserve">Территориальный орган Федерального казначейства осуществляет проверку Сведений на соответствие требованиям, установленным </w:t>
      </w:r>
      <w:hyperlink w:anchor="Par68" w:tooltip="5.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федерального органа исполнительной власти" w:history="1">
        <w:r w:rsidR="00540581" w:rsidRPr="00074D82">
          <w:rPr>
            <w:sz w:val="28"/>
            <w:szCs w:val="28"/>
          </w:rPr>
          <w:t>пунктами 5</w:t>
        </w:r>
      </w:hyperlink>
      <w:r w:rsidR="00540581" w:rsidRPr="00074D82">
        <w:rPr>
          <w:sz w:val="28"/>
          <w:szCs w:val="28"/>
        </w:rPr>
        <w:t xml:space="preserve"> - </w:t>
      </w:r>
      <w:hyperlink w:anchor="Par87" w:tooltip="10.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 w:history="1">
        <w:r w:rsidR="00116A08" w:rsidRPr="00074D82">
          <w:rPr>
            <w:sz w:val="28"/>
            <w:szCs w:val="28"/>
          </w:rPr>
          <w:t>9</w:t>
        </w:r>
      </w:hyperlink>
      <w:r w:rsidR="00540581" w:rsidRPr="00074D82">
        <w:rPr>
          <w:sz w:val="28"/>
          <w:szCs w:val="28"/>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roofErr w:type="gramEnd"/>
    </w:p>
    <w:p w:rsidR="00540581" w:rsidRPr="00074D82" w:rsidRDefault="00540581">
      <w:pPr>
        <w:pStyle w:val="ConsPlusNormal"/>
        <w:spacing w:before="240"/>
        <w:ind w:firstLine="540"/>
        <w:jc w:val="both"/>
        <w:rPr>
          <w:sz w:val="28"/>
          <w:szCs w:val="28"/>
        </w:rPr>
      </w:pPr>
      <w:proofErr w:type="gramStart"/>
      <w:r w:rsidRPr="00074D82">
        <w:rPr>
          <w:sz w:val="28"/>
          <w:szCs w:val="28"/>
        </w:rPr>
        <w:t xml:space="preserve">В случае если Сведения не соответствуют требованиям, установленным </w:t>
      </w:r>
      <w:hyperlink w:anchor="Par68" w:tooltip="5.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федерального органа исполнительной власти" w:history="1">
        <w:r w:rsidRPr="00074D82">
          <w:rPr>
            <w:sz w:val="28"/>
            <w:szCs w:val="28"/>
          </w:rPr>
          <w:t>пунктами 5</w:t>
        </w:r>
      </w:hyperlink>
      <w:r w:rsidRPr="00074D82">
        <w:rPr>
          <w:sz w:val="28"/>
          <w:szCs w:val="28"/>
        </w:rPr>
        <w:t xml:space="preserve"> - </w:t>
      </w:r>
      <w:hyperlink w:anchor="Par87" w:tooltip="10.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 w:history="1">
        <w:r w:rsidR="00116A08" w:rsidRPr="00074D82">
          <w:rPr>
            <w:sz w:val="28"/>
            <w:szCs w:val="28"/>
          </w:rPr>
          <w:t>9</w:t>
        </w:r>
      </w:hyperlink>
      <w:r w:rsidRPr="00074D82">
        <w:rPr>
          <w:sz w:val="28"/>
          <w:szCs w:val="28"/>
        </w:rPr>
        <w:t xml:space="preserve"> настоящего Порядка, территориальный орган Федерального казначейства в срок, установленный абзацем первым настоящего пункта, направляет учреждению </w:t>
      </w:r>
      <w:hyperlink r:id="rId25" w:history="1">
        <w:r w:rsidRPr="00074D82">
          <w:rPr>
            <w:sz w:val="28"/>
            <w:szCs w:val="28"/>
          </w:rPr>
          <w:t>Протокол</w:t>
        </w:r>
      </w:hyperlink>
      <w:r w:rsidRPr="00074D82">
        <w:rPr>
          <w:sz w:val="28"/>
          <w:szCs w:val="28"/>
        </w:rPr>
        <w:t xml:space="preserve">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540581" w:rsidRPr="00074D82" w:rsidRDefault="00367C71">
      <w:pPr>
        <w:pStyle w:val="ConsPlusNormal"/>
        <w:spacing w:before="240"/>
        <w:ind w:firstLine="540"/>
        <w:jc w:val="both"/>
        <w:rPr>
          <w:sz w:val="28"/>
          <w:szCs w:val="28"/>
        </w:rPr>
      </w:pPr>
      <w:r w:rsidRPr="00074D82">
        <w:rPr>
          <w:sz w:val="28"/>
          <w:szCs w:val="28"/>
        </w:rPr>
        <w:t>11.</w:t>
      </w:r>
      <w:r w:rsidR="00540581" w:rsidRPr="00074D82">
        <w:rPr>
          <w:sz w:val="28"/>
          <w:szCs w:val="28"/>
        </w:rPr>
        <w:t xml:space="preserve"> </w:t>
      </w:r>
      <w:proofErr w:type="gramStart"/>
      <w:r w:rsidR="00540581" w:rsidRPr="00074D82">
        <w:rPr>
          <w:sz w:val="28"/>
          <w:szCs w:val="28"/>
        </w:rPr>
        <w:t xml:space="preserve">Территориальный орган Федерального казначейства на основании </w:t>
      </w:r>
      <w:hyperlink r:id="rId26" w:history="1">
        <w:r w:rsidR="00540581" w:rsidRPr="00074D82">
          <w:rPr>
            <w:sz w:val="28"/>
            <w:szCs w:val="28"/>
          </w:rPr>
          <w:t>Заявки</w:t>
        </w:r>
      </w:hyperlink>
      <w:r w:rsidR="00540581" w:rsidRPr="00074D82">
        <w:rPr>
          <w:sz w:val="28"/>
          <w:szCs w:val="28"/>
        </w:rPr>
        <w:t xml:space="preserve"> на кассовый расход (сокращенной) (код формы по КФД 0531851) при отсутствии Сведений, соответствующих положениям </w:t>
      </w:r>
      <w:hyperlink w:anchor="Par81" w:tooltip="9.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 w:history="1">
        <w:r w:rsidR="00540581" w:rsidRPr="00074D82">
          <w:rPr>
            <w:sz w:val="28"/>
            <w:szCs w:val="28"/>
          </w:rPr>
          <w:t xml:space="preserve">пунктов </w:t>
        </w:r>
      </w:hyperlink>
      <w:r w:rsidR="00116A08" w:rsidRPr="00074D82">
        <w:rPr>
          <w:sz w:val="28"/>
          <w:szCs w:val="28"/>
        </w:rPr>
        <w:t>8</w:t>
      </w:r>
      <w:r w:rsidR="00540581" w:rsidRPr="00074D82">
        <w:rPr>
          <w:sz w:val="28"/>
          <w:szCs w:val="28"/>
        </w:rPr>
        <w:t xml:space="preserve"> и </w:t>
      </w:r>
      <w:hyperlink w:anchor="Par87" w:tooltip="10.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 w:history="1">
        <w:r w:rsidR="00116A08" w:rsidRPr="00074D82">
          <w:rPr>
            <w:sz w:val="28"/>
            <w:szCs w:val="28"/>
          </w:rPr>
          <w:t>9</w:t>
        </w:r>
      </w:hyperlink>
      <w:r w:rsidR="00540581" w:rsidRPr="00074D82">
        <w:rPr>
          <w:sz w:val="28"/>
          <w:szCs w:val="28"/>
        </w:rPr>
        <w:t xml:space="preserve"> настоящего Порядка, и </w:t>
      </w:r>
      <w:r w:rsidR="00116A08" w:rsidRPr="00074D82">
        <w:rPr>
          <w:sz w:val="28"/>
          <w:szCs w:val="28"/>
        </w:rPr>
        <w:t>не перечислении</w:t>
      </w:r>
      <w:r w:rsidR="00540581" w:rsidRPr="00074D82">
        <w:rPr>
          <w:sz w:val="28"/>
          <w:szCs w:val="28"/>
        </w:rPr>
        <w:t xml:space="preserve"> учреждениями в бюджет</w:t>
      </w:r>
      <w:r w:rsidR="009629E8" w:rsidRPr="00074D82">
        <w:rPr>
          <w:sz w:val="28"/>
          <w:szCs w:val="28"/>
        </w:rPr>
        <w:t xml:space="preserve"> МО «Черноярский район»</w:t>
      </w:r>
      <w:r w:rsidR="00540581" w:rsidRPr="00074D82">
        <w:rPr>
          <w:sz w:val="28"/>
          <w:szCs w:val="28"/>
        </w:rPr>
        <w:t xml:space="preserve"> в срок</w:t>
      </w:r>
      <w:r w:rsidR="0008586C" w:rsidRPr="00074D82">
        <w:rPr>
          <w:sz w:val="28"/>
          <w:szCs w:val="28"/>
        </w:rPr>
        <w:t xml:space="preserve"> до 1 июля текущего финансового года</w:t>
      </w:r>
      <w:r w:rsidR="00540581" w:rsidRPr="00074D82">
        <w:rPr>
          <w:sz w:val="28"/>
          <w:szCs w:val="28"/>
        </w:rPr>
        <w:t>, суммы остатков целевых субсидий прошлых лет, потребность в использовании которых не подтверждена, и суммы возврата дебиторской</w:t>
      </w:r>
      <w:proofErr w:type="gramEnd"/>
      <w:r w:rsidR="00540581" w:rsidRPr="00074D82">
        <w:rPr>
          <w:sz w:val="28"/>
          <w:szCs w:val="28"/>
        </w:rPr>
        <w:t xml:space="preserve"> задолженности прошлых лет, потребность в использовании которых не подтверждена, перечисляет в доход бюджета </w:t>
      </w:r>
      <w:r w:rsidR="009629E8" w:rsidRPr="00074D82">
        <w:rPr>
          <w:sz w:val="28"/>
          <w:szCs w:val="28"/>
        </w:rPr>
        <w:t xml:space="preserve">МО «Черноярский район» </w:t>
      </w:r>
      <w:r w:rsidR="00540581" w:rsidRPr="00074D82">
        <w:rPr>
          <w:sz w:val="28"/>
          <w:szCs w:val="28"/>
        </w:rPr>
        <w:t>не позднее 10-го рабочего дня после наступления установленных сроков.</w:t>
      </w:r>
    </w:p>
    <w:p w:rsidR="009629E8" w:rsidRPr="00074D82" w:rsidRDefault="009629E8">
      <w:pPr>
        <w:pStyle w:val="ConsPlusNormal"/>
        <w:ind w:firstLine="540"/>
        <w:jc w:val="both"/>
        <w:rPr>
          <w:sz w:val="28"/>
          <w:szCs w:val="28"/>
        </w:rPr>
      </w:pPr>
      <w:bookmarkStart w:id="4" w:name="Par96"/>
      <w:bookmarkEnd w:id="4"/>
    </w:p>
    <w:p w:rsidR="00540581" w:rsidRPr="00074D82" w:rsidRDefault="00367C71">
      <w:pPr>
        <w:pStyle w:val="ConsPlusNormal"/>
        <w:ind w:firstLine="540"/>
        <w:jc w:val="both"/>
        <w:rPr>
          <w:sz w:val="28"/>
          <w:szCs w:val="28"/>
        </w:rPr>
      </w:pPr>
      <w:r w:rsidRPr="00074D82">
        <w:rPr>
          <w:sz w:val="28"/>
          <w:szCs w:val="28"/>
        </w:rPr>
        <w:t>12.</w:t>
      </w:r>
      <w:r w:rsidR="00540581" w:rsidRPr="00074D82">
        <w:rPr>
          <w:sz w:val="28"/>
          <w:szCs w:val="28"/>
        </w:rPr>
        <w:t xml:space="preserve"> </w:t>
      </w:r>
      <w:proofErr w:type="gramStart"/>
      <w:r w:rsidR="00540581" w:rsidRPr="00074D82">
        <w:rPr>
          <w:sz w:val="28"/>
          <w:szCs w:val="28"/>
        </w:rPr>
        <w:t xml:space="preserve">Для санкционирования целевых расходов учреждение направляет в территориальный орган Федерального казначейства </w:t>
      </w:r>
      <w:r w:rsidR="007101E5" w:rsidRPr="00074D82">
        <w:rPr>
          <w:sz w:val="28"/>
          <w:szCs w:val="28"/>
        </w:rPr>
        <w:t>распоряжения о совершении казначейских платежей</w:t>
      </w:r>
      <w:r w:rsidR="00540581" w:rsidRPr="00074D82">
        <w:rPr>
          <w:sz w:val="28"/>
          <w:szCs w:val="28"/>
        </w:rPr>
        <w:t>,</w:t>
      </w:r>
      <w:r w:rsidR="00D71A72" w:rsidRPr="00074D82">
        <w:rPr>
          <w:sz w:val="28"/>
          <w:szCs w:val="28"/>
        </w:rPr>
        <w:t xml:space="preserve"> Заявку о внесении наличных денежных средств, </w:t>
      </w:r>
      <w:r w:rsidR="00540581" w:rsidRPr="00074D82">
        <w:rPr>
          <w:sz w:val="28"/>
          <w:szCs w:val="28"/>
        </w:rPr>
        <w:t xml:space="preserve"> установленные </w:t>
      </w:r>
      <w:r w:rsidR="007101E5" w:rsidRPr="00074D82">
        <w:rPr>
          <w:sz w:val="28"/>
          <w:szCs w:val="28"/>
        </w:rPr>
        <w:t>Порядком казначейского обслуживания</w:t>
      </w:r>
      <w:r w:rsidR="00540581" w:rsidRPr="00074D82">
        <w:rPr>
          <w:sz w:val="28"/>
          <w:szCs w:val="28"/>
        </w:rPr>
        <w:t xml:space="preserve"> и </w:t>
      </w:r>
      <w:r w:rsidR="007101E5" w:rsidRPr="00074D82">
        <w:rPr>
          <w:sz w:val="28"/>
          <w:szCs w:val="28"/>
        </w:rPr>
        <w:t>Правилами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утвержденные приказами Федерального казначейства</w:t>
      </w:r>
      <w:r w:rsidR="00540581" w:rsidRPr="00074D82">
        <w:rPr>
          <w:sz w:val="28"/>
          <w:szCs w:val="28"/>
        </w:rPr>
        <w:t xml:space="preserve"> (далее - платежный документ).</w:t>
      </w:r>
      <w:proofErr w:type="gramEnd"/>
    </w:p>
    <w:p w:rsidR="00540581" w:rsidRPr="00074D82" w:rsidRDefault="00540581">
      <w:pPr>
        <w:pStyle w:val="ConsPlusNormal"/>
        <w:jc w:val="both"/>
        <w:rPr>
          <w:sz w:val="28"/>
          <w:szCs w:val="28"/>
        </w:rPr>
      </w:pPr>
    </w:p>
    <w:p w:rsidR="000F2D71" w:rsidRPr="00074D82" w:rsidRDefault="000F2D71">
      <w:pPr>
        <w:pStyle w:val="ConsPlusNormal"/>
        <w:jc w:val="both"/>
        <w:rPr>
          <w:sz w:val="28"/>
          <w:szCs w:val="28"/>
        </w:rPr>
      </w:pPr>
    </w:p>
    <w:p w:rsidR="00540581" w:rsidRPr="00074D82" w:rsidRDefault="00540581">
      <w:pPr>
        <w:pStyle w:val="ConsPlusNormal"/>
        <w:ind w:firstLine="540"/>
        <w:jc w:val="both"/>
        <w:rPr>
          <w:sz w:val="28"/>
          <w:szCs w:val="28"/>
        </w:rPr>
      </w:pPr>
      <w:r w:rsidRPr="00074D82">
        <w:rPr>
          <w:sz w:val="28"/>
          <w:szCs w:val="28"/>
        </w:rPr>
        <w:t>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(далее - документ-основание).</w:t>
      </w:r>
    </w:p>
    <w:p w:rsidR="009629E8" w:rsidRPr="00074D82" w:rsidRDefault="009629E8">
      <w:pPr>
        <w:pStyle w:val="ConsPlusNormal"/>
        <w:ind w:firstLine="540"/>
        <w:jc w:val="both"/>
        <w:rPr>
          <w:sz w:val="28"/>
          <w:szCs w:val="28"/>
        </w:rPr>
      </w:pPr>
    </w:p>
    <w:p w:rsidR="00540581" w:rsidRPr="00074D82" w:rsidRDefault="00540581">
      <w:pPr>
        <w:pStyle w:val="ConsPlusNormal"/>
        <w:ind w:firstLine="540"/>
        <w:jc w:val="both"/>
        <w:rPr>
          <w:sz w:val="28"/>
          <w:szCs w:val="28"/>
        </w:rPr>
      </w:pPr>
      <w:proofErr w:type="gramStart"/>
      <w:r w:rsidRPr="00074D82">
        <w:rPr>
          <w:sz w:val="28"/>
          <w:szCs w:val="28"/>
        </w:rPr>
        <w:t xml:space="preserve">Копии документов-оснований направляются в форме электронной копии </w:t>
      </w:r>
      <w:r w:rsidRPr="00074D82">
        <w:rPr>
          <w:sz w:val="28"/>
          <w:szCs w:val="28"/>
        </w:rPr>
        <w:lastRenderedPageBreak/>
        <w:t>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540581" w:rsidRPr="00074D82" w:rsidRDefault="00540581">
      <w:pPr>
        <w:pStyle w:val="ConsPlusNormal"/>
        <w:spacing w:before="240"/>
        <w:ind w:firstLine="540"/>
        <w:jc w:val="both"/>
        <w:rPr>
          <w:sz w:val="28"/>
          <w:szCs w:val="28"/>
        </w:rPr>
      </w:pPr>
      <w:r w:rsidRPr="00074D82">
        <w:rPr>
          <w:sz w:val="28"/>
          <w:szCs w:val="28"/>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представление указанных документов-оснований в территориальный орган Федерального казначейства не требуется.</w:t>
      </w:r>
    </w:p>
    <w:p w:rsidR="00540581" w:rsidRPr="00074D82" w:rsidRDefault="00367C71">
      <w:pPr>
        <w:pStyle w:val="ConsPlusNormal"/>
        <w:spacing w:before="240"/>
        <w:ind w:firstLine="540"/>
        <w:jc w:val="both"/>
        <w:rPr>
          <w:sz w:val="28"/>
          <w:szCs w:val="28"/>
        </w:rPr>
      </w:pPr>
      <w:bookmarkStart w:id="5" w:name="Par107"/>
      <w:bookmarkEnd w:id="5"/>
      <w:r w:rsidRPr="00074D82">
        <w:rPr>
          <w:sz w:val="28"/>
          <w:szCs w:val="28"/>
        </w:rPr>
        <w:t>13.</w:t>
      </w:r>
      <w:r w:rsidR="00540581" w:rsidRPr="00074D82">
        <w:rPr>
          <w:sz w:val="28"/>
          <w:szCs w:val="28"/>
        </w:rPr>
        <w:t xml:space="preserve">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rsidR="00540581" w:rsidRPr="00074D82" w:rsidRDefault="00540581">
      <w:pPr>
        <w:pStyle w:val="ConsPlusNormal"/>
        <w:spacing w:before="240"/>
        <w:ind w:firstLine="540"/>
        <w:jc w:val="both"/>
        <w:rPr>
          <w:sz w:val="28"/>
          <w:szCs w:val="28"/>
        </w:rPr>
      </w:pPr>
      <w:r w:rsidRPr="00074D82">
        <w:rPr>
          <w:sz w:val="28"/>
          <w:szCs w:val="28"/>
        </w:rPr>
        <w:t xml:space="preserve">1) соответствие платежных документов </w:t>
      </w:r>
      <w:r w:rsidR="00E23CA2" w:rsidRPr="00074D82">
        <w:rPr>
          <w:sz w:val="28"/>
          <w:szCs w:val="28"/>
        </w:rPr>
        <w:t>Порядку казначейского обслуживания (Правилам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r w:rsidRPr="00074D82">
        <w:rPr>
          <w:sz w:val="28"/>
          <w:szCs w:val="28"/>
        </w:rPr>
        <w:t>);</w:t>
      </w:r>
    </w:p>
    <w:p w:rsidR="00540581" w:rsidRPr="00074D82" w:rsidRDefault="00540581">
      <w:pPr>
        <w:pStyle w:val="ConsPlusNormal"/>
        <w:spacing w:before="240"/>
        <w:ind w:firstLine="540"/>
        <w:jc w:val="both"/>
        <w:rPr>
          <w:sz w:val="28"/>
          <w:szCs w:val="28"/>
        </w:rPr>
      </w:pPr>
      <w:r w:rsidRPr="00074D82">
        <w:rPr>
          <w:sz w:val="28"/>
          <w:szCs w:val="28"/>
        </w:rPr>
        <w:t xml:space="preserve">2) наличие в платежном </w:t>
      </w:r>
      <w:proofErr w:type="gramStart"/>
      <w:r w:rsidRPr="00074D82">
        <w:rPr>
          <w:sz w:val="28"/>
          <w:szCs w:val="28"/>
        </w:rPr>
        <w:t>документе</w:t>
      </w:r>
      <w:proofErr w:type="gramEnd"/>
      <w:r w:rsidRPr="00074D82">
        <w:rPr>
          <w:sz w:val="28"/>
          <w:szCs w:val="28"/>
        </w:rPr>
        <w:t xml:space="preserve">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540581" w:rsidRPr="00074D82" w:rsidRDefault="00540581">
      <w:pPr>
        <w:pStyle w:val="ConsPlusNormal"/>
        <w:spacing w:before="240"/>
        <w:ind w:firstLine="540"/>
        <w:jc w:val="both"/>
        <w:rPr>
          <w:sz w:val="28"/>
          <w:szCs w:val="28"/>
        </w:rPr>
      </w:pPr>
      <w:r w:rsidRPr="00074D82">
        <w:rPr>
          <w:sz w:val="28"/>
          <w:szCs w:val="28"/>
        </w:rPr>
        <w:t xml:space="preserve">3) соответствие указанного в платежном </w:t>
      </w:r>
      <w:proofErr w:type="gramStart"/>
      <w:r w:rsidRPr="00074D82">
        <w:rPr>
          <w:sz w:val="28"/>
          <w:szCs w:val="28"/>
        </w:rPr>
        <w:t>документе</w:t>
      </w:r>
      <w:proofErr w:type="gramEnd"/>
      <w:r w:rsidRPr="00074D82">
        <w:rPr>
          <w:sz w:val="28"/>
          <w:szCs w:val="28"/>
        </w:rPr>
        <w:t xml:space="preserve">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540581" w:rsidRPr="00074D82" w:rsidRDefault="00540581">
      <w:pPr>
        <w:pStyle w:val="ConsPlusNormal"/>
        <w:spacing w:before="240"/>
        <w:ind w:firstLine="540"/>
        <w:jc w:val="both"/>
        <w:rPr>
          <w:sz w:val="28"/>
          <w:szCs w:val="28"/>
        </w:rPr>
      </w:pPr>
      <w:r w:rsidRPr="00074D82">
        <w:rPr>
          <w:sz w:val="28"/>
          <w:szCs w:val="28"/>
        </w:rPr>
        <w:t xml:space="preserve">4) соответствие реквизитов (наименование, номер, дата, реквизиты получателя платежа) документа-основания реквизитам, указанным в платежном </w:t>
      </w:r>
      <w:proofErr w:type="gramStart"/>
      <w:r w:rsidRPr="00074D82">
        <w:rPr>
          <w:sz w:val="28"/>
          <w:szCs w:val="28"/>
        </w:rPr>
        <w:t>документе</w:t>
      </w:r>
      <w:proofErr w:type="gramEnd"/>
      <w:r w:rsidRPr="00074D82">
        <w:rPr>
          <w:sz w:val="28"/>
          <w:szCs w:val="28"/>
        </w:rPr>
        <w:t>;</w:t>
      </w:r>
    </w:p>
    <w:p w:rsidR="00540581" w:rsidRPr="00074D82" w:rsidRDefault="00540581">
      <w:pPr>
        <w:pStyle w:val="ConsPlusNormal"/>
        <w:spacing w:before="240"/>
        <w:ind w:firstLine="540"/>
        <w:jc w:val="both"/>
        <w:rPr>
          <w:sz w:val="28"/>
          <w:szCs w:val="28"/>
        </w:rPr>
      </w:pPr>
      <w:r w:rsidRPr="00074D82">
        <w:rPr>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540581" w:rsidRPr="00074D82" w:rsidRDefault="00540581">
      <w:pPr>
        <w:pStyle w:val="ConsPlusNormal"/>
        <w:spacing w:before="240"/>
        <w:ind w:firstLine="540"/>
        <w:jc w:val="both"/>
        <w:rPr>
          <w:sz w:val="28"/>
          <w:szCs w:val="28"/>
        </w:rPr>
      </w:pPr>
      <w:r w:rsidRPr="00074D82">
        <w:rPr>
          <w:sz w:val="28"/>
          <w:szCs w:val="28"/>
        </w:rPr>
        <w:t xml:space="preserve">6) соответствие указанного в платежном </w:t>
      </w:r>
      <w:proofErr w:type="gramStart"/>
      <w:r w:rsidRPr="00074D82">
        <w:rPr>
          <w:sz w:val="28"/>
          <w:szCs w:val="28"/>
        </w:rPr>
        <w:t>документе</w:t>
      </w:r>
      <w:proofErr w:type="gramEnd"/>
      <w:r w:rsidRPr="00074D82">
        <w:rPr>
          <w:sz w:val="28"/>
          <w:szCs w:val="28"/>
        </w:rPr>
        <w:t xml:space="preserve"> кода бюджетной классификации, указанному в Сведениях по соответствующему коду субсидии и коду объекта ФАИП (при наличии);</w:t>
      </w:r>
    </w:p>
    <w:p w:rsidR="00540581" w:rsidRPr="00074D82" w:rsidRDefault="00540581">
      <w:pPr>
        <w:pStyle w:val="ConsPlusNormal"/>
        <w:spacing w:before="240"/>
        <w:ind w:firstLine="540"/>
        <w:jc w:val="both"/>
        <w:rPr>
          <w:sz w:val="28"/>
          <w:szCs w:val="28"/>
        </w:rPr>
      </w:pPr>
      <w:proofErr w:type="gramStart"/>
      <w:r w:rsidRPr="00074D82">
        <w:rPr>
          <w:sz w:val="28"/>
          <w:szCs w:val="28"/>
        </w:rPr>
        <w:t xml:space="preserve">7) </w:t>
      </w:r>
      <w:proofErr w:type="spellStart"/>
      <w:r w:rsidRPr="00074D82">
        <w:rPr>
          <w:sz w:val="28"/>
          <w:szCs w:val="28"/>
        </w:rPr>
        <w:t>непревышение</w:t>
      </w:r>
      <w:proofErr w:type="spellEnd"/>
      <w:r w:rsidRPr="00074D82">
        <w:rPr>
          <w:sz w:val="28"/>
          <w:szCs w:val="28"/>
        </w:rPr>
        <w:t xml:space="preserve">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и коду объекта ФАИП (при наличии), учтенной на отдельном лицевом счете;</w:t>
      </w:r>
      <w:proofErr w:type="gramEnd"/>
    </w:p>
    <w:p w:rsidR="00540581" w:rsidRPr="00074D82" w:rsidRDefault="00540581">
      <w:pPr>
        <w:pStyle w:val="ConsPlusNormal"/>
        <w:spacing w:before="240"/>
        <w:ind w:firstLine="540"/>
        <w:jc w:val="both"/>
        <w:rPr>
          <w:sz w:val="28"/>
          <w:szCs w:val="28"/>
        </w:rPr>
      </w:pPr>
      <w:bookmarkStart w:id="6" w:name="Par115"/>
      <w:bookmarkEnd w:id="6"/>
      <w:r w:rsidRPr="00074D82">
        <w:rPr>
          <w:sz w:val="28"/>
          <w:szCs w:val="28"/>
        </w:rPr>
        <w:t xml:space="preserve">8) </w:t>
      </w:r>
      <w:proofErr w:type="spellStart"/>
      <w:r w:rsidRPr="00074D82">
        <w:rPr>
          <w:sz w:val="28"/>
          <w:szCs w:val="28"/>
        </w:rPr>
        <w:t>непревышение</w:t>
      </w:r>
      <w:proofErr w:type="spellEnd"/>
      <w:r w:rsidRPr="00074D82">
        <w:rPr>
          <w:sz w:val="28"/>
          <w:szCs w:val="28"/>
        </w:rPr>
        <w:t xml:space="preserve"> суммы, указанной в платежном </w:t>
      </w:r>
      <w:proofErr w:type="gramStart"/>
      <w:r w:rsidRPr="00074D82">
        <w:rPr>
          <w:sz w:val="28"/>
          <w:szCs w:val="28"/>
        </w:rPr>
        <w:t>документе</w:t>
      </w:r>
      <w:proofErr w:type="gramEnd"/>
      <w:r w:rsidRPr="00074D82">
        <w:rPr>
          <w:sz w:val="28"/>
          <w:szCs w:val="28"/>
        </w:rPr>
        <w:t>, над суммой остатка соответствующей целевой субсидии, учтенной на отдельном лицевом счете;</w:t>
      </w:r>
    </w:p>
    <w:p w:rsidR="00540581" w:rsidRPr="00074D82" w:rsidRDefault="00540581">
      <w:pPr>
        <w:pStyle w:val="ConsPlusNormal"/>
        <w:spacing w:before="240"/>
        <w:ind w:firstLine="540"/>
        <w:jc w:val="both"/>
        <w:rPr>
          <w:sz w:val="28"/>
          <w:szCs w:val="28"/>
        </w:rPr>
      </w:pPr>
      <w:r w:rsidRPr="00074D82">
        <w:rPr>
          <w:sz w:val="28"/>
          <w:szCs w:val="28"/>
        </w:rPr>
        <w:lastRenderedPageBreak/>
        <w:t xml:space="preserve">9) </w:t>
      </w:r>
      <w:proofErr w:type="spellStart"/>
      <w:r w:rsidRPr="00074D82">
        <w:rPr>
          <w:sz w:val="28"/>
          <w:szCs w:val="28"/>
        </w:rPr>
        <w:t>непревышение</w:t>
      </w:r>
      <w:proofErr w:type="spellEnd"/>
      <w:r w:rsidRPr="00074D82">
        <w:rPr>
          <w:sz w:val="28"/>
          <w:szCs w:val="28"/>
        </w:rPr>
        <w:t xml:space="preserve"> предельных размеров авансовых платежей, определенных в </w:t>
      </w:r>
      <w:proofErr w:type="gramStart"/>
      <w:r w:rsidRPr="00074D82">
        <w:rPr>
          <w:sz w:val="28"/>
          <w:szCs w:val="28"/>
        </w:rPr>
        <w:t>соответствии</w:t>
      </w:r>
      <w:proofErr w:type="gramEnd"/>
      <w:r w:rsidRPr="00074D82">
        <w:rPr>
          <w:sz w:val="28"/>
          <w:szCs w:val="28"/>
        </w:rPr>
        <w:t xml:space="preserve"> с нормативными правовыми актами, регулирующими бюджетные правоотношения, для получателей средств федерального бюджета.</w:t>
      </w:r>
    </w:p>
    <w:p w:rsidR="00540581" w:rsidRPr="00074D82" w:rsidRDefault="00367C71">
      <w:pPr>
        <w:pStyle w:val="ConsPlusNormal"/>
        <w:spacing w:before="240"/>
        <w:ind w:firstLine="540"/>
        <w:jc w:val="both"/>
        <w:rPr>
          <w:sz w:val="28"/>
          <w:szCs w:val="28"/>
        </w:rPr>
      </w:pPr>
      <w:bookmarkStart w:id="7" w:name="Par117"/>
      <w:bookmarkEnd w:id="7"/>
      <w:r w:rsidRPr="00074D82">
        <w:rPr>
          <w:sz w:val="28"/>
          <w:szCs w:val="28"/>
        </w:rPr>
        <w:t>14.</w:t>
      </w:r>
      <w:r w:rsidR="00540581" w:rsidRPr="00074D82">
        <w:rPr>
          <w:sz w:val="28"/>
          <w:szCs w:val="28"/>
        </w:rPr>
        <w:t xml:space="preserve"> Территориальный орган Федерального казначейства при положительном результате проверки, предусмотренной </w:t>
      </w:r>
      <w:hyperlink w:anchor="Par96" w:tooltip="13. Для санкционирования целевых расходов учреждение направляет в территориальный орган Федерального казначейства платежные документы, установленные Порядком кассового обслуживания и порядком обеспечения наличными денежными средствами &lt;5&gt; (далее - платежный до" w:history="1">
        <w:r w:rsidR="00540581" w:rsidRPr="00074D82">
          <w:rPr>
            <w:sz w:val="28"/>
            <w:szCs w:val="28"/>
          </w:rPr>
          <w:t xml:space="preserve">пунктами </w:t>
        </w:r>
        <w:r w:rsidRPr="00074D82">
          <w:rPr>
            <w:sz w:val="28"/>
            <w:szCs w:val="28"/>
          </w:rPr>
          <w:t xml:space="preserve">12 </w:t>
        </w:r>
      </w:hyperlink>
      <w:r w:rsidR="00540581" w:rsidRPr="00074D82">
        <w:rPr>
          <w:sz w:val="28"/>
          <w:szCs w:val="28"/>
        </w:rPr>
        <w:t xml:space="preserve"> и </w:t>
      </w:r>
      <w:r w:rsidRPr="00074D82">
        <w:rPr>
          <w:sz w:val="28"/>
          <w:szCs w:val="28"/>
        </w:rPr>
        <w:t xml:space="preserve">13 </w:t>
      </w:r>
      <w:r w:rsidR="00540581" w:rsidRPr="00074D82">
        <w:rPr>
          <w:sz w:val="28"/>
          <w:szCs w:val="28"/>
        </w:rPr>
        <w:t xml:space="preserve"> настоящего Порядка, не позднее рабочего дня, следующего за днем представления учреждением в территориальный орган Федерального казначейства платежного документа, </w:t>
      </w:r>
      <w:proofErr w:type="gramStart"/>
      <w:r w:rsidR="00540581" w:rsidRPr="00074D82">
        <w:rPr>
          <w:sz w:val="28"/>
          <w:szCs w:val="28"/>
        </w:rPr>
        <w:t>осуществляет санкционирование оплаты целевых расходов и принимает</w:t>
      </w:r>
      <w:proofErr w:type="gramEnd"/>
      <w:r w:rsidR="00540581" w:rsidRPr="00074D82">
        <w:rPr>
          <w:sz w:val="28"/>
          <w:szCs w:val="28"/>
        </w:rPr>
        <w:t xml:space="preserve"> к исполнению платежные документы.</w:t>
      </w:r>
    </w:p>
    <w:p w:rsidR="00540581" w:rsidRPr="00074D82" w:rsidRDefault="00540581">
      <w:pPr>
        <w:pStyle w:val="ConsPlusNormal"/>
        <w:spacing w:before="240"/>
        <w:ind w:firstLine="540"/>
        <w:jc w:val="both"/>
        <w:rPr>
          <w:sz w:val="28"/>
          <w:szCs w:val="28"/>
        </w:rPr>
      </w:pPr>
      <w:proofErr w:type="gramStart"/>
      <w:r w:rsidRPr="00074D82">
        <w:rPr>
          <w:sz w:val="28"/>
          <w:szCs w:val="28"/>
        </w:rPr>
        <w:t xml:space="preserve">В случае несоблюдения требований, установленных </w:t>
      </w:r>
      <w:hyperlink w:anchor="Par96" w:tooltip="13. Для санкционирования целевых расходов учреждение направляет в территориальный орган Федерального казначейства платежные документы, установленные Порядком кассового обслуживания и порядком обеспечения наличными денежными средствами &lt;5&gt; (далее - платежный до" w:history="1">
        <w:r w:rsidRPr="00074D82">
          <w:rPr>
            <w:sz w:val="28"/>
            <w:szCs w:val="28"/>
          </w:rPr>
          <w:t>пунктами 1</w:t>
        </w:r>
      </w:hyperlink>
      <w:r w:rsidR="00367C71" w:rsidRPr="00074D82">
        <w:rPr>
          <w:sz w:val="28"/>
          <w:szCs w:val="28"/>
        </w:rPr>
        <w:t>2</w:t>
      </w:r>
      <w:r w:rsidRPr="00074D82">
        <w:rPr>
          <w:sz w:val="28"/>
          <w:szCs w:val="28"/>
        </w:rPr>
        <w:t xml:space="preserve"> и </w:t>
      </w:r>
      <w:hyperlink w:anchor="Par107" w:tooltip="14.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 w:history="1">
        <w:r w:rsidR="00367C71" w:rsidRPr="00074D82">
          <w:rPr>
            <w:sz w:val="28"/>
            <w:szCs w:val="28"/>
          </w:rPr>
          <w:t>13</w:t>
        </w:r>
      </w:hyperlink>
      <w:r w:rsidRPr="00074D82">
        <w:rPr>
          <w:sz w:val="28"/>
          <w:szCs w:val="28"/>
        </w:rPr>
        <w:t xml:space="preserve"> настоящего Порядка территориальный орган Федерального казначейства в срок, установленный </w:t>
      </w:r>
      <w:hyperlink w:anchor="Par117" w:tooltip="15. Территориальный орган Федерального казначейства при положительном результате проверки, предусмотренной пунктами 13 и 14 настоящего Порядка, не позднее рабочего дня, следующего за днем представления учреждением в территориальный орган Федерального казначейс" w:history="1">
        <w:r w:rsidRPr="00074D82">
          <w:rPr>
            <w:sz w:val="28"/>
            <w:szCs w:val="28"/>
          </w:rPr>
          <w:t>абзацем первым</w:t>
        </w:r>
      </w:hyperlink>
      <w:r w:rsidRPr="00074D82">
        <w:rPr>
          <w:sz w:val="28"/>
          <w:szCs w:val="28"/>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w:t>
      </w:r>
      <w:proofErr w:type="gramEnd"/>
      <w:r w:rsidRPr="00074D82">
        <w:rPr>
          <w:sz w:val="28"/>
          <w:szCs w:val="28"/>
        </w:rPr>
        <w:t xml:space="preserve"> </w:t>
      </w:r>
      <w:proofErr w:type="gramStart"/>
      <w:r w:rsidRPr="00074D82">
        <w:rPr>
          <w:sz w:val="28"/>
          <w:szCs w:val="28"/>
        </w:rPr>
        <w:t>Протоколе</w:t>
      </w:r>
      <w:proofErr w:type="gramEnd"/>
      <w:r w:rsidRPr="00074D82">
        <w:rPr>
          <w:sz w:val="28"/>
          <w:szCs w:val="28"/>
        </w:rPr>
        <w:t xml:space="preserve"> причины возврата.</w:t>
      </w:r>
    </w:p>
    <w:p w:rsidR="00540581" w:rsidRPr="00074D82" w:rsidRDefault="00367C71">
      <w:pPr>
        <w:pStyle w:val="ConsPlusNormal"/>
        <w:spacing w:before="240"/>
        <w:ind w:firstLine="540"/>
        <w:jc w:val="both"/>
        <w:rPr>
          <w:sz w:val="28"/>
          <w:szCs w:val="28"/>
        </w:rPr>
      </w:pPr>
      <w:r w:rsidRPr="00074D82">
        <w:rPr>
          <w:sz w:val="28"/>
          <w:szCs w:val="28"/>
        </w:rPr>
        <w:t>15.</w:t>
      </w:r>
      <w:r w:rsidR="00540581" w:rsidRPr="00074D82">
        <w:rPr>
          <w:sz w:val="28"/>
          <w:szCs w:val="28"/>
        </w:rPr>
        <w:t xml:space="preserve"> Положения </w:t>
      </w:r>
      <w:hyperlink w:anchor="Par115" w:tooltip="8) непревышение суммы, указанной в платежном документе, над суммой остатка соответствующей целевой субсидии, учтенной на отдельном лицевом счете;" w:history="1">
        <w:r w:rsidR="00540581" w:rsidRPr="00074D82">
          <w:rPr>
            <w:sz w:val="28"/>
            <w:szCs w:val="28"/>
          </w:rPr>
          <w:t>подпункта 8 пункта 1</w:t>
        </w:r>
      </w:hyperlink>
      <w:r w:rsidRPr="00074D82">
        <w:rPr>
          <w:sz w:val="28"/>
          <w:szCs w:val="28"/>
        </w:rPr>
        <w:t>3</w:t>
      </w:r>
      <w:r w:rsidR="00540581" w:rsidRPr="00074D82">
        <w:rPr>
          <w:sz w:val="28"/>
          <w:szCs w:val="28"/>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540581" w:rsidRPr="00074D82" w:rsidRDefault="00367C71">
      <w:pPr>
        <w:pStyle w:val="ConsPlusNormal"/>
        <w:spacing w:before="240"/>
        <w:ind w:firstLine="540"/>
        <w:jc w:val="both"/>
        <w:rPr>
          <w:sz w:val="28"/>
          <w:szCs w:val="28"/>
        </w:rPr>
      </w:pPr>
      <w:r w:rsidRPr="00074D82">
        <w:rPr>
          <w:sz w:val="28"/>
          <w:szCs w:val="28"/>
        </w:rPr>
        <w:t>16.</w:t>
      </w:r>
      <w:r w:rsidR="00540581" w:rsidRPr="00074D82">
        <w:rPr>
          <w:sz w:val="28"/>
          <w:szCs w:val="28"/>
        </w:rPr>
        <w:t xml:space="preserve"> </w:t>
      </w:r>
      <w:proofErr w:type="gramStart"/>
      <w:r w:rsidR="00540581" w:rsidRPr="00074D82">
        <w:rPr>
          <w:sz w:val="28"/>
          <w:szCs w:val="28"/>
        </w:rPr>
        <w:t xml:space="preserve">Территориальный орган Федерального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 лицевого счета учреждения, открытого ему в территориальном органе Федерального казначейства для учета операций со средствами, получаемыми учреждением в соответствии с </w:t>
      </w:r>
      <w:hyperlink r:id="rId27" w:history="1">
        <w:r w:rsidR="00540581" w:rsidRPr="00074D82">
          <w:rPr>
            <w:sz w:val="28"/>
            <w:szCs w:val="28"/>
          </w:rPr>
          <w:t>абзацем первым пункта 1 статьи 78.1</w:t>
        </w:r>
      </w:hyperlink>
      <w:r w:rsidR="00540581" w:rsidRPr="00074D82">
        <w:rPr>
          <w:sz w:val="28"/>
          <w:szCs w:val="28"/>
        </w:rPr>
        <w:t xml:space="preserve"> Бюджетного кодекса Российской Федерации и</w:t>
      </w:r>
      <w:proofErr w:type="gramEnd"/>
      <w:r w:rsidR="00540581" w:rsidRPr="00074D82">
        <w:rPr>
          <w:sz w:val="28"/>
          <w:szCs w:val="28"/>
        </w:rPr>
        <w:t xml:space="preserve"> от приносящей доход деятельности, при возмещении таких расходов в случаях, предусмотренных федеральными законами или нормативными правовыми актами Правительства Российской Федерации, в следующем порядке.</w:t>
      </w:r>
    </w:p>
    <w:p w:rsidR="00540581" w:rsidRPr="00074D82" w:rsidRDefault="00540581">
      <w:pPr>
        <w:pStyle w:val="ConsPlusNormal"/>
        <w:spacing w:before="240"/>
        <w:ind w:firstLine="540"/>
        <w:jc w:val="both"/>
        <w:rPr>
          <w:sz w:val="28"/>
          <w:szCs w:val="28"/>
        </w:rPr>
      </w:pPr>
      <w:r w:rsidRPr="00074D82">
        <w:rPr>
          <w:sz w:val="28"/>
          <w:szCs w:val="28"/>
        </w:rPr>
        <w:t>В целях осуществления возмещения целевых расходов учреждение представляет в территориальный орган Федерального казначейства заявление, подписанное руководителем учреждения (иным уполномоченным лицом учреждения) и согласованное органом-учредителем,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540581" w:rsidRPr="00074D82" w:rsidRDefault="00540581">
      <w:pPr>
        <w:pStyle w:val="ConsPlusNormal"/>
        <w:spacing w:before="240"/>
        <w:ind w:firstLine="540"/>
        <w:jc w:val="both"/>
        <w:rPr>
          <w:sz w:val="28"/>
          <w:szCs w:val="28"/>
        </w:rPr>
      </w:pPr>
      <w:r w:rsidRPr="00074D82">
        <w:rPr>
          <w:sz w:val="28"/>
          <w:szCs w:val="28"/>
        </w:rPr>
        <w:t>В заявлении, представленном учреждением, указывается информация о</w:t>
      </w:r>
      <w:r w:rsidR="00367C71" w:rsidRPr="00074D82">
        <w:rPr>
          <w:sz w:val="28"/>
          <w:szCs w:val="28"/>
        </w:rPr>
        <w:t xml:space="preserve"> </w:t>
      </w:r>
      <w:r w:rsidRPr="00074D82">
        <w:rPr>
          <w:sz w:val="28"/>
          <w:szCs w:val="28"/>
        </w:rPr>
        <w:t>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540581" w:rsidRPr="00074D82" w:rsidRDefault="00540581">
      <w:pPr>
        <w:pStyle w:val="ConsPlusNormal"/>
        <w:spacing w:before="240"/>
        <w:ind w:firstLine="540"/>
        <w:jc w:val="both"/>
        <w:rPr>
          <w:sz w:val="28"/>
          <w:szCs w:val="28"/>
        </w:rPr>
      </w:pPr>
      <w:proofErr w:type="gramStart"/>
      <w:r w:rsidRPr="00074D82">
        <w:rPr>
          <w:sz w:val="28"/>
          <w:szCs w:val="28"/>
        </w:rPr>
        <w:lastRenderedPageBreak/>
        <w:t xml:space="preserve">Операция по возмещению целевых расходов учреждения осуществляется на основании представленной учреждением в территориальный орган Федерального казначейства </w:t>
      </w:r>
      <w:hyperlink r:id="rId28" w:history="1">
        <w:r w:rsidRPr="00074D82">
          <w:rPr>
            <w:sz w:val="28"/>
            <w:szCs w:val="28"/>
          </w:rPr>
          <w:t>Заявки</w:t>
        </w:r>
      </w:hyperlink>
      <w:r w:rsidRPr="00074D82">
        <w:rPr>
          <w:sz w:val="28"/>
          <w:szCs w:val="28"/>
        </w:rPr>
        <w:t xml:space="preserve"> на кассовый расход (код формы по КФД 0531801) на списание средств с отдельного лицевого счета, открытого учреждению в территориальном органе Федерального казначейства, оформленной с учетом следующих особенностей:</w:t>
      </w:r>
      <w:proofErr w:type="gramEnd"/>
    </w:p>
    <w:p w:rsidR="009629E8" w:rsidRPr="00074D82" w:rsidRDefault="009629E8">
      <w:pPr>
        <w:pStyle w:val="ConsPlusNormal"/>
        <w:ind w:firstLine="540"/>
        <w:jc w:val="both"/>
        <w:rPr>
          <w:sz w:val="28"/>
          <w:szCs w:val="28"/>
        </w:rPr>
      </w:pPr>
    </w:p>
    <w:p w:rsidR="00540581" w:rsidRPr="00074D82" w:rsidRDefault="00540581">
      <w:pPr>
        <w:pStyle w:val="ConsPlusNormal"/>
        <w:ind w:firstLine="540"/>
        <w:jc w:val="both"/>
        <w:rPr>
          <w:sz w:val="28"/>
          <w:szCs w:val="28"/>
        </w:rPr>
      </w:pPr>
      <w:r w:rsidRPr="00074D82">
        <w:rPr>
          <w:sz w:val="28"/>
          <w:szCs w:val="28"/>
        </w:rPr>
        <w:t xml:space="preserve">в </w:t>
      </w:r>
      <w:hyperlink r:id="rId29" w:history="1">
        <w:r w:rsidRPr="00074D82">
          <w:rPr>
            <w:sz w:val="28"/>
            <w:szCs w:val="28"/>
          </w:rPr>
          <w:t>графе</w:t>
        </w:r>
      </w:hyperlink>
      <w:r w:rsidRPr="00074D82">
        <w:rPr>
          <w:sz w:val="28"/>
          <w:szCs w:val="28"/>
        </w:rPr>
        <w:t xml:space="preserve"> "Назначение платежа (примечание)" раздела 1 "Реквизиты документа" указывается "возмещение целевых расходов согласно заявлению от "__" _______ г. N "__";</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r:id="rId30" w:history="1">
        <w:proofErr w:type="gramStart"/>
        <w:r w:rsidRPr="00074D82">
          <w:rPr>
            <w:sz w:val="28"/>
            <w:szCs w:val="28"/>
          </w:rPr>
          <w:t>разделе</w:t>
        </w:r>
        <w:proofErr w:type="gramEnd"/>
        <w:r w:rsidRPr="00074D82">
          <w:rPr>
            <w:sz w:val="28"/>
            <w:szCs w:val="28"/>
          </w:rPr>
          <w:t xml:space="preserve"> 2</w:t>
        </w:r>
      </w:hyperlink>
      <w:r w:rsidRPr="00074D82">
        <w:rPr>
          <w:sz w:val="28"/>
          <w:szCs w:val="28"/>
        </w:rPr>
        <w:t xml:space="preserve"> "Реквизиты документа-основания" указываются:</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r:id="rId31" w:history="1">
        <w:r w:rsidRPr="00074D82">
          <w:rPr>
            <w:sz w:val="28"/>
            <w:szCs w:val="28"/>
          </w:rPr>
          <w:t>графе 1</w:t>
        </w:r>
      </w:hyperlink>
      <w:r w:rsidRPr="00074D82">
        <w:rPr>
          <w:sz w:val="28"/>
          <w:szCs w:val="28"/>
        </w:rPr>
        <w:t xml:space="preserve"> - "заявление";</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r:id="rId32" w:history="1">
        <w:r w:rsidRPr="00074D82">
          <w:rPr>
            <w:sz w:val="28"/>
            <w:szCs w:val="28"/>
          </w:rPr>
          <w:t>графе 2</w:t>
        </w:r>
      </w:hyperlink>
      <w:r w:rsidRPr="00074D82">
        <w:rPr>
          <w:sz w:val="28"/>
          <w:szCs w:val="28"/>
        </w:rPr>
        <w:t xml:space="preserve"> - номер заявления;</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r:id="rId33" w:history="1">
        <w:r w:rsidRPr="00074D82">
          <w:rPr>
            <w:sz w:val="28"/>
            <w:szCs w:val="28"/>
          </w:rPr>
          <w:t>графе 3</w:t>
        </w:r>
      </w:hyperlink>
      <w:r w:rsidRPr="00074D82">
        <w:rPr>
          <w:sz w:val="28"/>
          <w:szCs w:val="28"/>
        </w:rPr>
        <w:t xml:space="preserve"> - дата заявления;</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r:id="rId34" w:history="1">
        <w:r w:rsidRPr="00074D82">
          <w:rPr>
            <w:sz w:val="28"/>
            <w:szCs w:val="28"/>
          </w:rPr>
          <w:t>графе 5</w:t>
        </w:r>
      </w:hyperlink>
      <w:r w:rsidRPr="00074D82">
        <w:rPr>
          <w:sz w:val="28"/>
          <w:szCs w:val="28"/>
        </w:rPr>
        <w:t xml:space="preserve"> "Код цели (аналитический код)" раздела 5 "Расшифровка заявки на кассовый расход" указывается соответствующий код субсидии.</w:t>
      </w:r>
    </w:p>
    <w:p w:rsidR="00540581" w:rsidRPr="00074D82" w:rsidRDefault="00540581">
      <w:pPr>
        <w:pStyle w:val="ConsPlusNormal"/>
        <w:spacing w:before="240"/>
        <w:ind w:firstLine="540"/>
        <w:jc w:val="both"/>
        <w:rPr>
          <w:sz w:val="28"/>
          <w:szCs w:val="28"/>
        </w:rPr>
      </w:pPr>
      <w:r w:rsidRPr="00074D82">
        <w:rPr>
          <w:sz w:val="28"/>
          <w:szCs w:val="28"/>
        </w:rPr>
        <w:t>Санкционирование операции по возмещению целевых расходов за счет целевой субсидии осуществляется территориальным органом Федерального казначейства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540581" w:rsidRPr="00074D82" w:rsidRDefault="00367C71">
      <w:pPr>
        <w:pStyle w:val="ConsPlusNormal"/>
        <w:spacing w:before="240"/>
        <w:ind w:firstLine="540"/>
        <w:jc w:val="both"/>
        <w:rPr>
          <w:sz w:val="28"/>
          <w:szCs w:val="28"/>
        </w:rPr>
      </w:pPr>
      <w:bookmarkStart w:id="8" w:name="Par139"/>
      <w:bookmarkEnd w:id="8"/>
      <w:r w:rsidRPr="00074D82">
        <w:rPr>
          <w:sz w:val="28"/>
          <w:szCs w:val="28"/>
        </w:rPr>
        <w:t>17.</w:t>
      </w:r>
      <w:r w:rsidR="00540581" w:rsidRPr="00074D82">
        <w:rPr>
          <w:sz w:val="28"/>
          <w:szCs w:val="28"/>
        </w:rPr>
        <w:t xml:space="preserve"> При составлении Сведений учреждением в них указываются:</w:t>
      </w:r>
    </w:p>
    <w:p w:rsidR="00540581" w:rsidRPr="00074D82" w:rsidRDefault="00540581">
      <w:pPr>
        <w:pStyle w:val="ConsPlusNormal"/>
        <w:spacing w:before="240"/>
        <w:ind w:firstLine="540"/>
        <w:jc w:val="both"/>
        <w:rPr>
          <w:sz w:val="28"/>
          <w:szCs w:val="28"/>
        </w:rPr>
      </w:pPr>
      <w:r w:rsidRPr="00074D82">
        <w:rPr>
          <w:sz w:val="28"/>
          <w:szCs w:val="28"/>
        </w:rPr>
        <w:t>а) в заголовочной части:</w:t>
      </w:r>
    </w:p>
    <w:p w:rsidR="00540581" w:rsidRPr="00074D82" w:rsidRDefault="00540581">
      <w:pPr>
        <w:pStyle w:val="ConsPlusNormal"/>
        <w:spacing w:before="240"/>
        <w:ind w:firstLine="540"/>
        <w:jc w:val="both"/>
        <w:rPr>
          <w:sz w:val="28"/>
          <w:szCs w:val="28"/>
        </w:rPr>
      </w:pPr>
      <w:r w:rsidRPr="00074D82">
        <w:rPr>
          <w:sz w:val="28"/>
          <w:szCs w:val="28"/>
        </w:rPr>
        <w:t xml:space="preserve">дата составления Сведений с указанием в </w:t>
      </w:r>
      <w:hyperlink w:anchor="Par208" w:tooltip="КОДЫ" w:history="1">
        <w:r w:rsidRPr="00074D82">
          <w:rPr>
            <w:sz w:val="28"/>
            <w:szCs w:val="28"/>
          </w:rPr>
          <w:t>кодовой зоне</w:t>
        </w:r>
      </w:hyperlink>
      <w:r w:rsidRPr="00074D82">
        <w:rPr>
          <w:sz w:val="28"/>
          <w:szCs w:val="28"/>
        </w:rPr>
        <w:t xml:space="preserve"> даты составления документа и даты представления Сведений, предшествующих настоящим в формате "ДД.ММ</w:t>
      </w:r>
      <w:proofErr w:type="gramStart"/>
      <w:r w:rsidRPr="00074D82">
        <w:rPr>
          <w:sz w:val="28"/>
          <w:szCs w:val="28"/>
        </w:rPr>
        <w:t>.Г</w:t>
      </w:r>
      <w:proofErr w:type="gramEnd"/>
      <w:r w:rsidRPr="00074D82">
        <w:rPr>
          <w:sz w:val="28"/>
          <w:szCs w:val="28"/>
        </w:rPr>
        <w:t>ГГГ";</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w:anchor="Par233" w:tooltip="Наименование учреждения" w:history="1">
        <w:r w:rsidRPr="00074D82">
          <w:rPr>
            <w:sz w:val="28"/>
            <w:szCs w:val="28"/>
          </w:rPr>
          <w:t>строке</w:t>
        </w:r>
      </w:hyperlink>
      <w:r w:rsidRPr="00074D82">
        <w:rPr>
          <w:sz w:val="28"/>
          <w:szCs w:val="28"/>
        </w:rPr>
        <w:t xml:space="preserve"> "Наименование учреждения" - полное или сокращенное наименование учреждения с указанием в </w:t>
      </w:r>
      <w:hyperlink w:anchor="Par208" w:tooltip="КОДЫ" w:history="1">
        <w:r w:rsidRPr="00074D82">
          <w:rPr>
            <w:sz w:val="28"/>
            <w:szCs w:val="28"/>
          </w:rPr>
          <w:t>кодовой зоне</w:t>
        </w:r>
      </w:hyperlink>
      <w:r w:rsidRPr="00074D82">
        <w:rPr>
          <w:sz w:val="28"/>
          <w:szCs w:val="28"/>
        </w:rPr>
        <w:t>:</w:t>
      </w:r>
    </w:p>
    <w:p w:rsidR="00540581" w:rsidRPr="00074D82" w:rsidRDefault="00540581">
      <w:pPr>
        <w:pStyle w:val="ConsPlusNormal"/>
        <w:spacing w:before="240"/>
        <w:ind w:firstLine="540"/>
        <w:jc w:val="both"/>
        <w:rPr>
          <w:sz w:val="28"/>
          <w:szCs w:val="28"/>
        </w:rPr>
      </w:pPr>
      <w:r w:rsidRPr="00074D82">
        <w:rPr>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540581" w:rsidRPr="00074D82" w:rsidRDefault="00540581">
      <w:pPr>
        <w:pStyle w:val="ConsPlusNormal"/>
        <w:spacing w:before="240"/>
        <w:ind w:firstLine="540"/>
        <w:jc w:val="both"/>
        <w:rPr>
          <w:sz w:val="28"/>
          <w:szCs w:val="28"/>
        </w:rPr>
      </w:pPr>
      <w:r w:rsidRPr="00074D82">
        <w:rPr>
          <w:sz w:val="28"/>
          <w:szCs w:val="28"/>
        </w:rPr>
        <w:t xml:space="preserve">идентификационного номера налогоплательщика (ИНН) и кода причины постановки его на учет в налоговом </w:t>
      </w:r>
      <w:proofErr w:type="gramStart"/>
      <w:r w:rsidRPr="00074D82">
        <w:rPr>
          <w:sz w:val="28"/>
          <w:szCs w:val="28"/>
        </w:rPr>
        <w:t>органе</w:t>
      </w:r>
      <w:proofErr w:type="gramEnd"/>
      <w:r w:rsidRPr="00074D82">
        <w:rPr>
          <w:sz w:val="28"/>
          <w:szCs w:val="28"/>
        </w:rPr>
        <w:t xml:space="preserve"> (КПП);</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w:anchor="Par245" w:tooltip="Наименование обособленного подразделения" w:history="1">
        <w:r w:rsidRPr="00074D82">
          <w:rPr>
            <w:sz w:val="28"/>
            <w:szCs w:val="28"/>
          </w:rPr>
          <w:t>строке</w:t>
        </w:r>
      </w:hyperlink>
      <w:r w:rsidRPr="00074D82">
        <w:rPr>
          <w:sz w:val="28"/>
          <w:szCs w:val="28"/>
        </w:rPr>
        <w:t xml:space="preserve"> "Наименование обособленного подразделения" - полное или сокращенное наименование обособленного подразделения с указанием в </w:t>
      </w:r>
      <w:hyperlink w:anchor="Par208" w:tooltip="КОДЫ" w:history="1">
        <w:r w:rsidRPr="00074D82">
          <w:rPr>
            <w:sz w:val="28"/>
            <w:szCs w:val="28"/>
          </w:rPr>
          <w:t>кодовой зоне</w:t>
        </w:r>
      </w:hyperlink>
      <w:r w:rsidRPr="00074D82">
        <w:rPr>
          <w:sz w:val="28"/>
          <w:szCs w:val="28"/>
        </w:rPr>
        <w:t>:</w:t>
      </w:r>
    </w:p>
    <w:p w:rsidR="00540581" w:rsidRPr="00074D82" w:rsidRDefault="00540581">
      <w:pPr>
        <w:pStyle w:val="ConsPlusNormal"/>
        <w:spacing w:before="240"/>
        <w:ind w:firstLine="540"/>
        <w:jc w:val="both"/>
        <w:rPr>
          <w:sz w:val="28"/>
          <w:szCs w:val="28"/>
        </w:rPr>
      </w:pPr>
      <w:r w:rsidRPr="00074D82">
        <w:rPr>
          <w:sz w:val="28"/>
          <w:szCs w:val="28"/>
        </w:rPr>
        <w:t xml:space="preserve">уникального кода обособленного учреждения по Сводному реестру и номера </w:t>
      </w:r>
      <w:r w:rsidRPr="00074D82">
        <w:rPr>
          <w:sz w:val="28"/>
          <w:szCs w:val="28"/>
        </w:rPr>
        <w:lastRenderedPageBreak/>
        <w:t>открытого ему отдельного лицевого счета;</w:t>
      </w:r>
    </w:p>
    <w:p w:rsidR="00540581" w:rsidRPr="00074D82" w:rsidRDefault="00540581">
      <w:pPr>
        <w:pStyle w:val="ConsPlusNormal"/>
        <w:spacing w:before="240"/>
        <w:ind w:firstLine="540"/>
        <w:jc w:val="both"/>
        <w:rPr>
          <w:sz w:val="28"/>
          <w:szCs w:val="28"/>
        </w:rPr>
      </w:pPr>
      <w:r w:rsidRPr="00074D82">
        <w:rPr>
          <w:sz w:val="28"/>
          <w:szCs w:val="28"/>
        </w:rPr>
        <w:t xml:space="preserve">кода причины постановки его на учет в налоговом </w:t>
      </w:r>
      <w:proofErr w:type="gramStart"/>
      <w:r w:rsidRPr="00074D82">
        <w:rPr>
          <w:sz w:val="28"/>
          <w:szCs w:val="28"/>
        </w:rPr>
        <w:t>органе</w:t>
      </w:r>
      <w:proofErr w:type="gramEnd"/>
      <w:r w:rsidRPr="00074D82">
        <w:rPr>
          <w:sz w:val="28"/>
          <w:szCs w:val="28"/>
        </w:rPr>
        <w:t xml:space="preserve"> (КПП) в случае, если целевые расходы осуществляются обособленным подразделением;</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w:anchor="Par249" w:tooltip="Наименование органа, осуществляющего функции и полномочия учредителя" w:history="1">
        <w:r w:rsidRPr="00074D82">
          <w:rPr>
            <w:sz w:val="28"/>
            <w:szCs w:val="28"/>
          </w:rPr>
          <w:t>строке</w:t>
        </w:r>
      </w:hyperlink>
      <w:r w:rsidRPr="00074D82">
        <w:rPr>
          <w:sz w:val="28"/>
          <w:szCs w:val="28"/>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ar208" w:tooltip="КОДЫ" w:history="1">
        <w:r w:rsidRPr="00074D82">
          <w:rPr>
            <w:sz w:val="28"/>
            <w:szCs w:val="28"/>
          </w:rPr>
          <w:t>кодовой зоне</w:t>
        </w:r>
      </w:hyperlink>
      <w:r w:rsidRPr="00074D82">
        <w:rPr>
          <w:sz w:val="28"/>
          <w:szCs w:val="28"/>
        </w:rPr>
        <w:t xml:space="preserve"> его лицевого счета и кода главного распорядителя бюджетных средств (код Главы по БК);</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w:anchor="Par256" w:tooltip="Наименование территориального органа Федерального казначейства, осуществляющего ведение лицевого счета" w:history="1">
        <w:r w:rsidRPr="00074D82">
          <w:rPr>
            <w:sz w:val="28"/>
            <w:szCs w:val="28"/>
          </w:rPr>
          <w:t>строке</w:t>
        </w:r>
      </w:hyperlink>
      <w:r w:rsidRPr="00074D82">
        <w:rPr>
          <w:sz w:val="28"/>
          <w:szCs w:val="28"/>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ar208" w:tooltip="КОДЫ" w:history="1">
        <w:r w:rsidRPr="00074D82">
          <w:rPr>
            <w:sz w:val="28"/>
            <w:szCs w:val="28"/>
          </w:rPr>
          <w:t>кодовой зоне</w:t>
        </w:r>
      </w:hyperlink>
      <w:r w:rsidRPr="00074D82">
        <w:rPr>
          <w:sz w:val="28"/>
          <w:szCs w:val="28"/>
        </w:rPr>
        <w:t xml:space="preserve"> кода по КОФК.</w:t>
      </w:r>
    </w:p>
    <w:p w:rsidR="00540581" w:rsidRPr="00074D82" w:rsidRDefault="00540581">
      <w:pPr>
        <w:pStyle w:val="ConsPlusNormal"/>
        <w:spacing w:before="240"/>
        <w:ind w:firstLine="540"/>
        <w:jc w:val="both"/>
        <w:rPr>
          <w:sz w:val="28"/>
          <w:szCs w:val="28"/>
        </w:rPr>
      </w:pPr>
      <w:r w:rsidRPr="00074D82">
        <w:rPr>
          <w:sz w:val="28"/>
          <w:szCs w:val="28"/>
        </w:rPr>
        <w:t>б) в табличной части:</w:t>
      </w:r>
    </w:p>
    <w:p w:rsidR="00540581" w:rsidRPr="00074D82" w:rsidRDefault="00540581">
      <w:pPr>
        <w:pStyle w:val="ConsPlusNormal"/>
        <w:spacing w:before="240"/>
        <w:ind w:firstLine="540"/>
        <w:jc w:val="both"/>
        <w:rPr>
          <w:sz w:val="28"/>
          <w:szCs w:val="28"/>
        </w:rPr>
      </w:pPr>
      <w:proofErr w:type="gramStart"/>
      <w:r w:rsidRPr="00074D82">
        <w:rPr>
          <w:sz w:val="28"/>
          <w:szCs w:val="28"/>
        </w:rPr>
        <w:t xml:space="preserve">в </w:t>
      </w:r>
      <w:hyperlink w:anchor="Par280" w:tooltip="1" w:history="1">
        <w:r w:rsidRPr="00074D82">
          <w:rPr>
            <w:sz w:val="28"/>
            <w:szCs w:val="28"/>
          </w:rPr>
          <w:t>графах 1</w:t>
        </w:r>
      </w:hyperlink>
      <w:r w:rsidRPr="00074D82">
        <w:rPr>
          <w:sz w:val="28"/>
          <w:szCs w:val="28"/>
        </w:rPr>
        <w:t xml:space="preserve"> и </w:t>
      </w:r>
      <w:hyperlink w:anchor="Par281" w:tooltip="2" w:history="1">
        <w:r w:rsidRPr="00074D82">
          <w:rPr>
            <w:sz w:val="28"/>
            <w:szCs w:val="28"/>
          </w:rPr>
          <w:t>2</w:t>
        </w:r>
      </w:hyperlink>
      <w:r w:rsidRPr="00074D82">
        <w:rPr>
          <w:sz w:val="28"/>
          <w:szCs w:val="28"/>
        </w:rPr>
        <w:t xml:space="preserve"> - наименование целевой субсидии и код субсидии в соответствии с </w:t>
      </w:r>
      <w:hyperlink w:anchor="Par397" w:tooltip="ПЕРЕЧЕНЬ" w:history="1">
        <w:r w:rsidRPr="00074D82">
          <w:rPr>
            <w:sz w:val="28"/>
            <w:szCs w:val="28"/>
          </w:rPr>
          <w:t>Перечнем</w:t>
        </w:r>
      </w:hyperlink>
      <w:r w:rsidRPr="00074D82">
        <w:rPr>
          <w:sz w:val="28"/>
          <w:szCs w:val="28"/>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01 до 99;</w:t>
      </w:r>
      <w:proofErr w:type="gramEnd"/>
    </w:p>
    <w:p w:rsidR="00540581" w:rsidRPr="00074D82" w:rsidRDefault="00540581">
      <w:pPr>
        <w:pStyle w:val="ConsPlusNormal"/>
        <w:spacing w:before="240"/>
        <w:ind w:firstLine="540"/>
        <w:jc w:val="both"/>
        <w:rPr>
          <w:sz w:val="28"/>
          <w:szCs w:val="28"/>
        </w:rPr>
      </w:pPr>
      <w:r w:rsidRPr="00074D82">
        <w:rPr>
          <w:sz w:val="28"/>
          <w:szCs w:val="28"/>
        </w:rPr>
        <w:t xml:space="preserve">в </w:t>
      </w:r>
      <w:hyperlink w:anchor="Par282" w:tooltip="3" w:history="1">
        <w:proofErr w:type="gramStart"/>
        <w:r w:rsidRPr="00074D82">
          <w:rPr>
            <w:sz w:val="28"/>
            <w:szCs w:val="28"/>
          </w:rPr>
          <w:t>графах</w:t>
        </w:r>
        <w:proofErr w:type="gramEnd"/>
        <w:r w:rsidRPr="00074D82">
          <w:rPr>
            <w:sz w:val="28"/>
            <w:szCs w:val="28"/>
          </w:rPr>
          <w:t xml:space="preserve"> 3</w:t>
        </w:r>
      </w:hyperlink>
      <w:r w:rsidRPr="00074D82">
        <w:rPr>
          <w:sz w:val="28"/>
          <w:szCs w:val="28"/>
        </w:rPr>
        <w:t xml:space="preserve"> и </w:t>
      </w:r>
      <w:hyperlink w:anchor="Par283" w:tooltip="4" w:history="1">
        <w:r w:rsidRPr="00074D82">
          <w:rPr>
            <w:sz w:val="28"/>
            <w:szCs w:val="28"/>
          </w:rPr>
          <w:t>4</w:t>
        </w:r>
      </w:hyperlink>
      <w:r w:rsidRPr="00074D82">
        <w:rPr>
          <w:sz w:val="28"/>
          <w:szCs w:val="28"/>
        </w:rPr>
        <w:t xml:space="preserve"> - номер и дата Соглашения. В случае</w:t>
      </w:r>
      <w:proofErr w:type="gramStart"/>
      <w:r w:rsidRPr="00074D82">
        <w:rPr>
          <w:sz w:val="28"/>
          <w:szCs w:val="28"/>
        </w:rPr>
        <w:t>,</w:t>
      </w:r>
      <w:proofErr w:type="gramEnd"/>
      <w:r w:rsidRPr="00074D82">
        <w:rPr>
          <w:sz w:val="28"/>
          <w:szCs w:val="28"/>
        </w:rPr>
        <w:t xml:space="preserve"> если заключение Соглашения не предусмотрено, показатели не формируются;</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w:anchor="Par284" w:tooltip="5" w:history="1">
        <w:r w:rsidRPr="00074D82">
          <w:rPr>
            <w:sz w:val="28"/>
            <w:szCs w:val="28"/>
          </w:rPr>
          <w:t>графе 5</w:t>
        </w:r>
      </w:hyperlink>
      <w:r w:rsidRPr="00074D82">
        <w:rPr>
          <w:sz w:val="28"/>
          <w:szCs w:val="28"/>
        </w:rPr>
        <w:t xml:space="preserve"> - идентификатор Соглашения. В случае</w:t>
      </w:r>
      <w:proofErr w:type="gramStart"/>
      <w:r w:rsidRPr="00074D82">
        <w:rPr>
          <w:sz w:val="28"/>
          <w:szCs w:val="28"/>
        </w:rPr>
        <w:t>,</w:t>
      </w:r>
      <w:proofErr w:type="gramEnd"/>
      <w:r w:rsidRPr="00074D82">
        <w:rPr>
          <w:sz w:val="28"/>
          <w:szCs w:val="28"/>
        </w:rPr>
        <w:t xml:space="preserve"> если заключение Соглашения не предусмотрено, показатели не формируются;</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w:anchor="Par285" w:tooltip="6" w:history="1">
        <w:r w:rsidRPr="00074D82">
          <w:rPr>
            <w:sz w:val="28"/>
            <w:szCs w:val="28"/>
          </w:rPr>
          <w:t>графе 6</w:t>
        </w:r>
      </w:hyperlink>
      <w:r w:rsidRPr="00074D82">
        <w:rPr>
          <w:sz w:val="28"/>
          <w:szCs w:val="28"/>
        </w:rPr>
        <w:t xml:space="preserve"> - код объекта ФАИП;</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w:anchor="Par286" w:tooltip="7" w:history="1">
        <w:r w:rsidRPr="00074D82">
          <w:rPr>
            <w:sz w:val="28"/>
            <w:szCs w:val="28"/>
          </w:rPr>
          <w:t>графе 7</w:t>
        </w:r>
      </w:hyperlink>
      <w:r w:rsidRPr="00074D82">
        <w:rPr>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540581" w:rsidRPr="00074D82" w:rsidRDefault="00540581">
      <w:pPr>
        <w:pStyle w:val="ConsPlusNormal"/>
        <w:spacing w:before="240"/>
        <w:ind w:firstLine="540"/>
        <w:jc w:val="both"/>
        <w:rPr>
          <w:sz w:val="28"/>
          <w:szCs w:val="28"/>
        </w:rPr>
      </w:pPr>
      <w:r w:rsidRPr="00074D82">
        <w:rPr>
          <w:sz w:val="28"/>
          <w:szCs w:val="28"/>
        </w:rPr>
        <w:t>планируемых поступлений целевых субсидий - по коду аналитической группы подвида доходов бюджетов;</w:t>
      </w:r>
    </w:p>
    <w:p w:rsidR="00540581" w:rsidRPr="00074D82" w:rsidRDefault="00540581">
      <w:pPr>
        <w:pStyle w:val="ConsPlusNormal"/>
        <w:spacing w:before="240"/>
        <w:ind w:firstLine="540"/>
        <w:jc w:val="both"/>
        <w:rPr>
          <w:sz w:val="28"/>
          <w:szCs w:val="28"/>
        </w:rPr>
      </w:pPr>
      <w:r w:rsidRPr="00074D82">
        <w:rPr>
          <w:sz w:val="28"/>
          <w:szCs w:val="28"/>
        </w:rPr>
        <w:t xml:space="preserve">планируемых целевых расходов - по коду </w:t>
      </w:r>
      <w:proofErr w:type="gramStart"/>
      <w:r w:rsidRPr="00074D82">
        <w:rPr>
          <w:sz w:val="28"/>
          <w:szCs w:val="28"/>
        </w:rPr>
        <w:t>видов расходов классификации расходов бюджетов</w:t>
      </w:r>
      <w:proofErr w:type="gramEnd"/>
      <w:r w:rsidRPr="00074D82">
        <w:rPr>
          <w:sz w:val="28"/>
          <w:szCs w:val="28"/>
        </w:rPr>
        <w:t>;</w:t>
      </w:r>
    </w:p>
    <w:p w:rsidR="00540581" w:rsidRPr="00074D82" w:rsidRDefault="00540581">
      <w:pPr>
        <w:pStyle w:val="ConsPlusNormal"/>
        <w:spacing w:before="240"/>
        <w:ind w:firstLine="540"/>
        <w:jc w:val="both"/>
        <w:rPr>
          <w:sz w:val="28"/>
          <w:szCs w:val="28"/>
        </w:rPr>
      </w:pPr>
      <w:r w:rsidRPr="00074D82">
        <w:rPr>
          <w:sz w:val="28"/>
          <w:szCs w:val="28"/>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074D82">
        <w:rPr>
          <w:sz w:val="28"/>
          <w:szCs w:val="28"/>
        </w:rPr>
        <w:t>группы вида источников финансирования дефицитов бюджетов</w:t>
      </w:r>
      <w:proofErr w:type="gramEnd"/>
      <w:r w:rsidRPr="00074D82">
        <w:rPr>
          <w:sz w:val="28"/>
          <w:szCs w:val="28"/>
        </w:rPr>
        <w:t>;</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w:anchor="Par287" w:tooltip="8" w:history="1">
        <w:r w:rsidRPr="00074D82">
          <w:rPr>
            <w:sz w:val="28"/>
            <w:szCs w:val="28"/>
          </w:rPr>
          <w:t>графе 8</w:t>
        </w:r>
      </w:hyperlink>
      <w:r w:rsidRPr="00074D82">
        <w:rPr>
          <w:sz w:val="28"/>
          <w:szCs w:val="28"/>
        </w:rPr>
        <w:t xml:space="preserve"> - сумма разрешенного к использованию остатка целевых средств по соответствующему коду субсидии, указанному в </w:t>
      </w:r>
      <w:hyperlink w:anchor="Par281" w:tooltip="2" w:history="1">
        <w:r w:rsidRPr="00074D82">
          <w:rPr>
            <w:sz w:val="28"/>
            <w:szCs w:val="28"/>
          </w:rPr>
          <w:t>графе 2</w:t>
        </w:r>
      </w:hyperlink>
      <w:r w:rsidRPr="00074D82">
        <w:rPr>
          <w:sz w:val="28"/>
          <w:szCs w:val="28"/>
        </w:rPr>
        <w:t xml:space="preserve">, без указания кода бюджетной классификации в </w:t>
      </w:r>
      <w:hyperlink w:anchor="Par286" w:tooltip="7" w:history="1">
        <w:r w:rsidRPr="00074D82">
          <w:rPr>
            <w:sz w:val="28"/>
            <w:szCs w:val="28"/>
          </w:rPr>
          <w:t>графе 7</w:t>
        </w:r>
      </w:hyperlink>
      <w:r w:rsidRPr="00074D82">
        <w:rPr>
          <w:sz w:val="28"/>
          <w:szCs w:val="28"/>
        </w:rPr>
        <w:t>;</w:t>
      </w:r>
    </w:p>
    <w:p w:rsidR="00540581" w:rsidRPr="00074D82" w:rsidRDefault="00540581">
      <w:pPr>
        <w:pStyle w:val="ConsPlusNormal"/>
        <w:spacing w:before="240"/>
        <w:ind w:firstLine="540"/>
        <w:jc w:val="both"/>
        <w:rPr>
          <w:sz w:val="28"/>
          <w:szCs w:val="28"/>
        </w:rPr>
      </w:pPr>
      <w:r w:rsidRPr="00074D82">
        <w:rPr>
          <w:sz w:val="28"/>
          <w:szCs w:val="28"/>
        </w:rPr>
        <w:lastRenderedPageBreak/>
        <w:t xml:space="preserve">в </w:t>
      </w:r>
      <w:hyperlink w:anchor="Par288" w:tooltip="9" w:history="1">
        <w:r w:rsidRPr="00074D82">
          <w:rPr>
            <w:sz w:val="28"/>
            <w:szCs w:val="28"/>
          </w:rPr>
          <w:t>графе 9</w:t>
        </w:r>
      </w:hyperlink>
      <w:r w:rsidRPr="00074D82">
        <w:rPr>
          <w:sz w:val="28"/>
          <w:szCs w:val="28"/>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074D82">
        <w:rPr>
          <w:sz w:val="28"/>
          <w:szCs w:val="28"/>
        </w:rPr>
        <w:t>группы вида источников финансирования дефицитов</w:t>
      </w:r>
      <w:proofErr w:type="gramEnd"/>
      <w:r w:rsidRPr="00074D82">
        <w:rPr>
          <w:sz w:val="28"/>
          <w:szCs w:val="28"/>
        </w:rPr>
        <w:t xml:space="preserve"> бюджетов, указанному в </w:t>
      </w:r>
      <w:hyperlink w:anchor="Par286" w:tooltip="7" w:history="1">
        <w:r w:rsidRPr="00074D82">
          <w:rPr>
            <w:sz w:val="28"/>
            <w:szCs w:val="28"/>
          </w:rPr>
          <w:t>графе 7</w:t>
        </w:r>
      </w:hyperlink>
      <w:r w:rsidRPr="00074D82">
        <w:rPr>
          <w:sz w:val="28"/>
          <w:szCs w:val="28"/>
        </w:rPr>
        <w:t>;</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w:anchor="Par289" w:tooltip="10" w:history="1">
        <w:r w:rsidRPr="00074D82">
          <w:rPr>
            <w:sz w:val="28"/>
            <w:szCs w:val="28"/>
          </w:rPr>
          <w:t>графе 10</w:t>
        </w:r>
      </w:hyperlink>
      <w:r w:rsidRPr="00074D82">
        <w:rPr>
          <w:sz w:val="28"/>
          <w:szCs w:val="28"/>
        </w:rPr>
        <w:t xml:space="preserve"> - суммы планируемых в текущем финансовом году поступлений целевых субсидий по соответствующему коду субсидии, указанному в </w:t>
      </w:r>
      <w:hyperlink w:anchor="Par281" w:tooltip="2" w:history="1">
        <w:r w:rsidRPr="00074D82">
          <w:rPr>
            <w:sz w:val="28"/>
            <w:szCs w:val="28"/>
          </w:rPr>
          <w:t>графе 2</w:t>
        </w:r>
      </w:hyperlink>
      <w:r w:rsidRPr="00074D82">
        <w:rPr>
          <w:sz w:val="28"/>
          <w:szCs w:val="28"/>
        </w:rPr>
        <w:t xml:space="preserve"> и коду аналитической группы подвида доходов бюджетов, указанному в </w:t>
      </w:r>
      <w:hyperlink w:anchor="Par286" w:tooltip="7" w:history="1">
        <w:r w:rsidRPr="00074D82">
          <w:rPr>
            <w:sz w:val="28"/>
            <w:szCs w:val="28"/>
          </w:rPr>
          <w:t>графе 7</w:t>
        </w:r>
      </w:hyperlink>
      <w:r w:rsidRPr="00074D82">
        <w:rPr>
          <w:sz w:val="28"/>
          <w:szCs w:val="28"/>
        </w:rPr>
        <w:t>;</w:t>
      </w:r>
    </w:p>
    <w:p w:rsidR="00540581" w:rsidRPr="00074D82" w:rsidRDefault="00540581">
      <w:pPr>
        <w:pStyle w:val="ConsPlusNormal"/>
        <w:spacing w:before="240"/>
        <w:ind w:firstLine="540"/>
        <w:jc w:val="both"/>
        <w:rPr>
          <w:sz w:val="28"/>
          <w:szCs w:val="28"/>
        </w:rPr>
      </w:pPr>
      <w:r w:rsidRPr="00074D82">
        <w:rPr>
          <w:sz w:val="28"/>
          <w:szCs w:val="28"/>
        </w:rPr>
        <w:t xml:space="preserve">в </w:t>
      </w:r>
      <w:hyperlink w:anchor="Par290" w:tooltip="11" w:history="1">
        <w:r w:rsidRPr="00074D82">
          <w:rPr>
            <w:sz w:val="28"/>
            <w:szCs w:val="28"/>
          </w:rPr>
          <w:t>графе 11</w:t>
        </w:r>
      </w:hyperlink>
      <w:r w:rsidRPr="00074D82">
        <w:rPr>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ar281" w:tooltip="2" w:history="1">
        <w:r w:rsidRPr="00074D82">
          <w:rPr>
            <w:sz w:val="28"/>
            <w:szCs w:val="28"/>
          </w:rPr>
          <w:t>графе 2</w:t>
        </w:r>
      </w:hyperlink>
      <w:r w:rsidRPr="00074D82">
        <w:rPr>
          <w:sz w:val="28"/>
          <w:szCs w:val="28"/>
        </w:rPr>
        <w:t xml:space="preserve"> (рассчитывается как сумма </w:t>
      </w:r>
      <w:hyperlink w:anchor="Par287" w:tooltip="8" w:history="1">
        <w:r w:rsidRPr="00074D82">
          <w:rPr>
            <w:sz w:val="28"/>
            <w:szCs w:val="28"/>
          </w:rPr>
          <w:t>граф 8</w:t>
        </w:r>
      </w:hyperlink>
      <w:r w:rsidRPr="00074D82">
        <w:rPr>
          <w:sz w:val="28"/>
          <w:szCs w:val="28"/>
        </w:rPr>
        <w:t xml:space="preserve"> - </w:t>
      </w:r>
      <w:hyperlink w:anchor="Par289" w:tooltip="10" w:history="1">
        <w:r w:rsidRPr="00074D82">
          <w:rPr>
            <w:sz w:val="28"/>
            <w:szCs w:val="28"/>
          </w:rPr>
          <w:t>10</w:t>
        </w:r>
      </w:hyperlink>
      <w:r w:rsidRPr="00074D82">
        <w:rPr>
          <w:sz w:val="28"/>
          <w:szCs w:val="28"/>
        </w:rPr>
        <w:t xml:space="preserve">), без указания кода бюджетной классификации в </w:t>
      </w:r>
      <w:hyperlink w:anchor="Par286" w:tooltip="7" w:history="1">
        <w:r w:rsidRPr="00074D82">
          <w:rPr>
            <w:sz w:val="28"/>
            <w:szCs w:val="28"/>
          </w:rPr>
          <w:t>графе 7</w:t>
        </w:r>
      </w:hyperlink>
      <w:r w:rsidRPr="00074D82">
        <w:rPr>
          <w:sz w:val="28"/>
          <w:szCs w:val="28"/>
        </w:rPr>
        <w:t>;</w:t>
      </w:r>
    </w:p>
    <w:p w:rsidR="00540581" w:rsidRPr="00074D82" w:rsidRDefault="00540581">
      <w:pPr>
        <w:pStyle w:val="ConsPlusNormal"/>
        <w:spacing w:before="240"/>
        <w:ind w:firstLine="540"/>
        <w:jc w:val="both"/>
        <w:rPr>
          <w:sz w:val="28"/>
          <w:szCs w:val="28"/>
        </w:rPr>
      </w:pPr>
      <w:proofErr w:type="gramStart"/>
      <w:r w:rsidRPr="00074D82">
        <w:rPr>
          <w:sz w:val="28"/>
          <w:szCs w:val="28"/>
        </w:rPr>
        <w:t xml:space="preserve">в </w:t>
      </w:r>
      <w:hyperlink w:anchor="Par291" w:tooltip="12" w:history="1">
        <w:r w:rsidRPr="00074D82">
          <w:rPr>
            <w:sz w:val="28"/>
            <w:szCs w:val="28"/>
          </w:rPr>
          <w:t>графе 12</w:t>
        </w:r>
      </w:hyperlink>
      <w:r w:rsidRPr="00074D82">
        <w:rPr>
          <w:sz w:val="28"/>
          <w:szCs w:val="28"/>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ar281" w:tooltip="2" w:history="1">
        <w:r w:rsidRPr="00074D82">
          <w:rPr>
            <w:sz w:val="28"/>
            <w:szCs w:val="28"/>
          </w:rPr>
          <w:t>графе 2</w:t>
        </w:r>
      </w:hyperlink>
      <w:r w:rsidRPr="00074D82">
        <w:rPr>
          <w:sz w:val="28"/>
          <w:szCs w:val="28"/>
        </w:rPr>
        <w:t>, и коду бюджетной классификации</w:t>
      </w:r>
      <w:proofErr w:type="gramEnd"/>
      <w:r w:rsidRPr="00074D82">
        <w:rPr>
          <w:sz w:val="28"/>
          <w:szCs w:val="28"/>
        </w:rPr>
        <w:t xml:space="preserve">, </w:t>
      </w:r>
      <w:proofErr w:type="gramStart"/>
      <w:r w:rsidRPr="00074D82">
        <w:rPr>
          <w:sz w:val="28"/>
          <w:szCs w:val="28"/>
        </w:rPr>
        <w:t>указанному</w:t>
      </w:r>
      <w:proofErr w:type="gramEnd"/>
      <w:r w:rsidRPr="00074D82">
        <w:rPr>
          <w:sz w:val="28"/>
          <w:szCs w:val="28"/>
        </w:rPr>
        <w:t xml:space="preserve"> в </w:t>
      </w:r>
      <w:hyperlink w:anchor="Par286" w:tooltip="7" w:history="1">
        <w:r w:rsidRPr="00074D82">
          <w:rPr>
            <w:sz w:val="28"/>
            <w:szCs w:val="28"/>
          </w:rPr>
          <w:t>графе 7</w:t>
        </w:r>
      </w:hyperlink>
      <w:r w:rsidRPr="00074D82">
        <w:rPr>
          <w:sz w:val="28"/>
          <w:szCs w:val="28"/>
        </w:rPr>
        <w:t>.</w:t>
      </w:r>
    </w:p>
    <w:p w:rsidR="00540581" w:rsidRPr="00074D82" w:rsidRDefault="00540581">
      <w:pPr>
        <w:pStyle w:val="ConsPlusNormal"/>
        <w:spacing w:before="240"/>
        <w:ind w:firstLine="540"/>
        <w:jc w:val="both"/>
        <w:rPr>
          <w:sz w:val="28"/>
          <w:szCs w:val="28"/>
        </w:rPr>
      </w:pPr>
      <w:r w:rsidRPr="00074D82">
        <w:rPr>
          <w:sz w:val="28"/>
          <w:szCs w:val="28"/>
        </w:rPr>
        <w:t xml:space="preserve">В случае если учреждению (подразделению) </w:t>
      </w:r>
      <w:proofErr w:type="gramStart"/>
      <w:r w:rsidRPr="00074D82">
        <w:rPr>
          <w:sz w:val="28"/>
          <w:szCs w:val="28"/>
        </w:rPr>
        <w:t>предоставляются несколько целевых субсидий показатели поступлений выплат в Сведениях отражаются</w:t>
      </w:r>
      <w:proofErr w:type="gramEnd"/>
      <w:r w:rsidRPr="00074D82">
        <w:rPr>
          <w:sz w:val="28"/>
          <w:szCs w:val="28"/>
        </w:rPr>
        <w:t xml:space="preserve"> с формированием промежуточных итогов по каждой целевой субсидии.</w:t>
      </w:r>
    </w:p>
    <w:p w:rsidR="00540581" w:rsidRPr="00074D82" w:rsidRDefault="00540581">
      <w:pPr>
        <w:pStyle w:val="ConsPlusNormal"/>
        <w:jc w:val="both"/>
        <w:rPr>
          <w:sz w:val="28"/>
          <w:szCs w:val="28"/>
        </w:rPr>
      </w:pPr>
    </w:p>
    <w:p w:rsidR="00540581" w:rsidRPr="00074D82" w:rsidRDefault="00540581">
      <w:pPr>
        <w:pStyle w:val="ConsPlusNormal"/>
        <w:jc w:val="both"/>
        <w:rPr>
          <w:sz w:val="28"/>
          <w:szCs w:val="28"/>
        </w:rPr>
      </w:pPr>
    </w:p>
    <w:p w:rsidR="00540581" w:rsidRPr="00074D82" w:rsidRDefault="00540581">
      <w:pPr>
        <w:pStyle w:val="ConsPlusNormal"/>
        <w:jc w:val="both"/>
        <w:rPr>
          <w:sz w:val="28"/>
          <w:szCs w:val="28"/>
        </w:rPr>
      </w:pPr>
    </w:p>
    <w:p w:rsidR="00540581" w:rsidRPr="00074D82" w:rsidRDefault="00540581">
      <w:pPr>
        <w:pStyle w:val="ConsPlusNormal"/>
        <w:jc w:val="both"/>
        <w:rPr>
          <w:sz w:val="28"/>
          <w:szCs w:val="28"/>
        </w:rPr>
      </w:pPr>
    </w:p>
    <w:p w:rsidR="00540581" w:rsidRPr="00074D82" w:rsidRDefault="00540581">
      <w:pPr>
        <w:pStyle w:val="ConsPlusNormal"/>
        <w:jc w:val="both"/>
        <w:rPr>
          <w:sz w:val="28"/>
          <w:szCs w:val="28"/>
        </w:rPr>
      </w:pPr>
    </w:p>
    <w:p w:rsidR="00A30C0C" w:rsidRPr="00074D82" w:rsidRDefault="00A30C0C">
      <w:pPr>
        <w:pStyle w:val="ConsPlusNormal"/>
        <w:jc w:val="right"/>
        <w:outlineLvl w:val="1"/>
        <w:rPr>
          <w:sz w:val="28"/>
          <w:szCs w:val="28"/>
        </w:rPr>
      </w:pPr>
    </w:p>
    <w:p w:rsidR="00A30C0C" w:rsidRPr="00074D82" w:rsidRDefault="00A30C0C">
      <w:pPr>
        <w:pStyle w:val="ConsPlusNormal"/>
        <w:jc w:val="right"/>
        <w:outlineLvl w:val="1"/>
        <w:rPr>
          <w:sz w:val="28"/>
          <w:szCs w:val="28"/>
        </w:rPr>
      </w:pPr>
    </w:p>
    <w:p w:rsidR="00A30C0C" w:rsidRPr="00074D82" w:rsidRDefault="00A30C0C">
      <w:pPr>
        <w:pStyle w:val="ConsPlusNormal"/>
        <w:jc w:val="right"/>
        <w:outlineLvl w:val="1"/>
        <w:rPr>
          <w:sz w:val="28"/>
          <w:szCs w:val="28"/>
        </w:rPr>
      </w:pPr>
    </w:p>
    <w:p w:rsidR="00A30C0C" w:rsidRPr="00074D82" w:rsidRDefault="00A30C0C">
      <w:pPr>
        <w:pStyle w:val="ConsPlusNormal"/>
        <w:jc w:val="right"/>
        <w:outlineLvl w:val="1"/>
        <w:rPr>
          <w:sz w:val="28"/>
          <w:szCs w:val="28"/>
        </w:rPr>
      </w:pPr>
    </w:p>
    <w:p w:rsidR="00A30C0C" w:rsidRPr="00074D82" w:rsidRDefault="00A30C0C">
      <w:pPr>
        <w:pStyle w:val="ConsPlusNormal"/>
        <w:jc w:val="right"/>
        <w:outlineLvl w:val="1"/>
        <w:rPr>
          <w:sz w:val="28"/>
          <w:szCs w:val="28"/>
        </w:rPr>
      </w:pPr>
    </w:p>
    <w:p w:rsidR="00A30C0C" w:rsidRPr="00074D82" w:rsidRDefault="00A30C0C">
      <w:pPr>
        <w:pStyle w:val="ConsPlusNormal"/>
        <w:jc w:val="right"/>
        <w:outlineLvl w:val="1"/>
        <w:rPr>
          <w:sz w:val="28"/>
          <w:szCs w:val="28"/>
        </w:rPr>
      </w:pPr>
    </w:p>
    <w:p w:rsidR="00A30C0C" w:rsidRPr="00074D82" w:rsidRDefault="00A30C0C">
      <w:pPr>
        <w:pStyle w:val="ConsPlusNormal"/>
        <w:jc w:val="right"/>
        <w:outlineLvl w:val="1"/>
        <w:rPr>
          <w:sz w:val="28"/>
          <w:szCs w:val="28"/>
        </w:rPr>
      </w:pPr>
    </w:p>
    <w:p w:rsidR="00C1519F" w:rsidRDefault="00C1519F">
      <w:pPr>
        <w:pStyle w:val="ConsPlusNormal"/>
        <w:jc w:val="right"/>
        <w:outlineLvl w:val="1"/>
        <w:rPr>
          <w:sz w:val="28"/>
          <w:szCs w:val="28"/>
        </w:rPr>
      </w:pPr>
    </w:p>
    <w:p w:rsidR="00C1519F" w:rsidRDefault="00C1519F">
      <w:pPr>
        <w:pStyle w:val="ConsPlusNormal"/>
        <w:jc w:val="right"/>
        <w:outlineLvl w:val="1"/>
        <w:rPr>
          <w:sz w:val="28"/>
          <w:szCs w:val="28"/>
        </w:rPr>
      </w:pPr>
    </w:p>
    <w:p w:rsidR="00C1519F" w:rsidRDefault="00C1519F">
      <w:pPr>
        <w:pStyle w:val="ConsPlusNormal"/>
        <w:jc w:val="right"/>
        <w:outlineLvl w:val="1"/>
        <w:rPr>
          <w:sz w:val="28"/>
          <w:szCs w:val="28"/>
        </w:rPr>
      </w:pPr>
    </w:p>
    <w:p w:rsidR="00C1519F" w:rsidRDefault="00C1519F">
      <w:pPr>
        <w:pStyle w:val="ConsPlusNormal"/>
        <w:jc w:val="right"/>
        <w:outlineLvl w:val="1"/>
        <w:rPr>
          <w:sz w:val="28"/>
          <w:szCs w:val="28"/>
        </w:rPr>
      </w:pPr>
    </w:p>
    <w:p w:rsidR="00C1519F" w:rsidRDefault="00C1519F">
      <w:pPr>
        <w:pStyle w:val="ConsPlusNormal"/>
        <w:jc w:val="right"/>
        <w:outlineLvl w:val="1"/>
        <w:rPr>
          <w:sz w:val="28"/>
          <w:szCs w:val="28"/>
        </w:rPr>
      </w:pPr>
    </w:p>
    <w:p w:rsidR="00C1519F" w:rsidRDefault="00C1519F">
      <w:pPr>
        <w:pStyle w:val="ConsPlusNormal"/>
        <w:jc w:val="right"/>
        <w:outlineLvl w:val="1"/>
        <w:rPr>
          <w:sz w:val="28"/>
          <w:szCs w:val="28"/>
        </w:rPr>
      </w:pPr>
    </w:p>
    <w:p w:rsidR="00C1519F" w:rsidRDefault="00C1519F">
      <w:pPr>
        <w:pStyle w:val="ConsPlusNormal"/>
        <w:jc w:val="right"/>
        <w:outlineLvl w:val="1"/>
        <w:rPr>
          <w:sz w:val="28"/>
          <w:szCs w:val="28"/>
        </w:rPr>
      </w:pPr>
    </w:p>
    <w:p w:rsidR="00C1519F" w:rsidRDefault="00C1519F">
      <w:pPr>
        <w:pStyle w:val="ConsPlusNormal"/>
        <w:jc w:val="right"/>
        <w:outlineLvl w:val="1"/>
        <w:rPr>
          <w:sz w:val="28"/>
          <w:szCs w:val="28"/>
        </w:rPr>
      </w:pPr>
    </w:p>
    <w:p w:rsidR="00C1519F" w:rsidRDefault="00C1519F">
      <w:pPr>
        <w:pStyle w:val="ConsPlusNormal"/>
        <w:jc w:val="right"/>
        <w:outlineLvl w:val="1"/>
        <w:rPr>
          <w:sz w:val="28"/>
          <w:szCs w:val="28"/>
        </w:rPr>
      </w:pPr>
    </w:p>
    <w:p w:rsidR="00C1519F" w:rsidRDefault="00C1519F">
      <w:pPr>
        <w:pStyle w:val="ConsPlusNormal"/>
        <w:jc w:val="right"/>
        <w:outlineLvl w:val="1"/>
        <w:rPr>
          <w:sz w:val="28"/>
          <w:szCs w:val="28"/>
        </w:rPr>
      </w:pPr>
    </w:p>
    <w:p w:rsidR="00C1519F" w:rsidRDefault="00C1519F">
      <w:pPr>
        <w:pStyle w:val="ConsPlusNormal"/>
        <w:jc w:val="right"/>
        <w:outlineLvl w:val="1"/>
        <w:rPr>
          <w:sz w:val="28"/>
          <w:szCs w:val="28"/>
        </w:rPr>
      </w:pPr>
    </w:p>
    <w:p w:rsidR="00540581" w:rsidRPr="00074D82" w:rsidRDefault="00A30C0C" w:rsidP="00C1519F">
      <w:pPr>
        <w:pStyle w:val="ConsPlusNormal"/>
        <w:jc w:val="right"/>
        <w:outlineLvl w:val="1"/>
        <w:rPr>
          <w:sz w:val="28"/>
          <w:szCs w:val="28"/>
        </w:rPr>
      </w:pPr>
      <w:r w:rsidRPr="00074D82">
        <w:rPr>
          <w:sz w:val="28"/>
          <w:szCs w:val="28"/>
        </w:rPr>
        <w:t>П</w:t>
      </w:r>
      <w:r w:rsidR="00540581" w:rsidRPr="00074D82">
        <w:rPr>
          <w:sz w:val="28"/>
          <w:szCs w:val="28"/>
        </w:rPr>
        <w:t xml:space="preserve">риложение </w:t>
      </w:r>
      <w:r w:rsidR="00C1519F">
        <w:rPr>
          <w:sz w:val="28"/>
          <w:szCs w:val="28"/>
        </w:rPr>
        <w:t>№</w:t>
      </w:r>
      <w:r w:rsidR="00540581" w:rsidRPr="00074D82">
        <w:rPr>
          <w:sz w:val="28"/>
          <w:szCs w:val="28"/>
        </w:rPr>
        <w:t xml:space="preserve"> 1</w:t>
      </w:r>
    </w:p>
    <w:p w:rsidR="00540581" w:rsidRPr="00074D82" w:rsidRDefault="00540581" w:rsidP="00C1519F">
      <w:pPr>
        <w:pStyle w:val="ConsPlusNormal"/>
        <w:jc w:val="right"/>
        <w:rPr>
          <w:sz w:val="28"/>
          <w:szCs w:val="28"/>
        </w:rPr>
      </w:pPr>
      <w:r w:rsidRPr="00074D82">
        <w:rPr>
          <w:sz w:val="28"/>
          <w:szCs w:val="28"/>
        </w:rPr>
        <w:t>к Порядку санкционирования</w:t>
      </w:r>
    </w:p>
    <w:p w:rsidR="00540581" w:rsidRPr="00074D82" w:rsidRDefault="00540581" w:rsidP="00C1519F">
      <w:pPr>
        <w:pStyle w:val="ConsPlusNormal"/>
        <w:jc w:val="right"/>
        <w:rPr>
          <w:sz w:val="28"/>
          <w:szCs w:val="28"/>
        </w:rPr>
      </w:pPr>
      <w:r w:rsidRPr="00074D82">
        <w:rPr>
          <w:sz w:val="28"/>
          <w:szCs w:val="28"/>
        </w:rPr>
        <w:t xml:space="preserve">расходов </w:t>
      </w:r>
      <w:r w:rsidR="00A30C0C" w:rsidRPr="00074D82">
        <w:rPr>
          <w:sz w:val="28"/>
          <w:szCs w:val="28"/>
        </w:rPr>
        <w:t xml:space="preserve">муниципальных </w:t>
      </w:r>
      <w:r w:rsidRPr="00074D82">
        <w:rPr>
          <w:sz w:val="28"/>
          <w:szCs w:val="28"/>
        </w:rPr>
        <w:t>бюджетных</w:t>
      </w:r>
    </w:p>
    <w:p w:rsidR="00540581" w:rsidRPr="00074D82" w:rsidRDefault="00540581" w:rsidP="00C1519F">
      <w:pPr>
        <w:pStyle w:val="ConsPlusNormal"/>
        <w:jc w:val="right"/>
        <w:rPr>
          <w:sz w:val="28"/>
          <w:szCs w:val="28"/>
        </w:rPr>
      </w:pPr>
      <w:r w:rsidRPr="00074D82">
        <w:rPr>
          <w:sz w:val="28"/>
          <w:szCs w:val="28"/>
        </w:rPr>
        <w:t xml:space="preserve">учреждений и </w:t>
      </w:r>
      <w:r w:rsidR="00A30C0C" w:rsidRPr="00074D82">
        <w:rPr>
          <w:sz w:val="28"/>
          <w:szCs w:val="28"/>
        </w:rPr>
        <w:t>муниципальных</w:t>
      </w:r>
      <w:r w:rsidRPr="00074D82">
        <w:rPr>
          <w:sz w:val="28"/>
          <w:szCs w:val="28"/>
        </w:rPr>
        <w:t xml:space="preserve"> автономных</w:t>
      </w:r>
    </w:p>
    <w:p w:rsidR="00540581" w:rsidRPr="00074D82" w:rsidRDefault="00540581" w:rsidP="00C1519F">
      <w:pPr>
        <w:pStyle w:val="ConsPlusNormal"/>
        <w:jc w:val="right"/>
        <w:rPr>
          <w:sz w:val="28"/>
          <w:szCs w:val="28"/>
        </w:rPr>
      </w:pPr>
      <w:r w:rsidRPr="00074D82">
        <w:rPr>
          <w:sz w:val="28"/>
          <w:szCs w:val="28"/>
        </w:rPr>
        <w:t>учреждений, лицевые счета которым</w:t>
      </w:r>
    </w:p>
    <w:p w:rsidR="00540581" w:rsidRPr="00074D82" w:rsidRDefault="00540581" w:rsidP="00C1519F">
      <w:pPr>
        <w:pStyle w:val="ConsPlusNormal"/>
        <w:jc w:val="right"/>
        <w:rPr>
          <w:sz w:val="28"/>
          <w:szCs w:val="28"/>
        </w:rPr>
      </w:pPr>
      <w:proofErr w:type="gramStart"/>
      <w:r w:rsidRPr="00074D82">
        <w:rPr>
          <w:sz w:val="28"/>
          <w:szCs w:val="28"/>
        </w:rPr>
        <w:t>открыты</w:t>
      </w:r>
      <w:proofErr w:type="gramEnd"/>
      <w:r w:rsidRPr="00074D82">
        <w:rPr>
          <w:sz w:val="28"/>
          <w:szCs w:val="28"/>
        </w:rPr>
        <w:t xml:space="preserve"> в территориальных органах</w:t>
      </w:r>
    </w:p>
    <w:p w:rsidR="00540581" w:rsidRPr="00074D82" w:rsidRDefault="00540581" w:rsidP="00C1519F">
      <w:pPr>
        <w:pStyle w:val="ConsPlusNormal"/>
        <w:jc w:val="right"/>
        <w:rPr>
          <w:sz w:val="28"/>
          <w:szCs w:val="28"/>
        </w:rPr>
      </w:pPr>
      <w:r w:rsidRPr="00074D82">
        <w:rPr>
          <w:sz w:val="28"/>
          <w:szCs w:val="28"/>
        </w:rPr>
        <w:t>Федерального казначейства, источником</w:t>
      </w:r>
    </w:p>
    <w:p w:rsidR="00540581" w:rsidRPr="00074D82" w:rsidRDefault="00540581" w:rsidP="00C1519F">
      <w:pPr>
        <w:pStyle w:val="ConsPlusNormal"/>
        <w:jc w:val="right"/>
        <w:rPr>
          <w:sz w:val="28"/>
          <w:szCs w:val="28"/>
        </w:rPr>
      </w:pPr>
      <w:r w:rsidRPr="00074D82">
        <w:rPr>
          <w:sz w:val="28"/>
          <w:szCs w:val="28"/>
        </w:rPr>
        <w:t xml:space="preserve">финансового </w:t>
      </w:r>
      <w:proofErr w:type="gramStart"/>
      <w:r w:rsidRPr="00074D82">
        <w:rPr>
          <w:sz w:val="28"/>
          <w:szCs w:val="28"/>
        </w:rPr>
        <w:t>обеспечения</w:t>
      </w:r>
      <w:proofErr w:type="gramEnd"/>
      <w:r w:rsidRPr="00074D82">
        <w:rPr>
          <w:sz w:val="28"/>
          <w:szCs w:val="28"/>
        </w:rPr>
        <w:t xml:space="preserve"> которых</w:t>
      </w:r>
    </w:p>
    <w:p w:rsidR="00540581" w:rsidRPr="00074D82" w:rsidRDefault="00540581" w:rsidP="00C1519F">
      <w:pPr>
        <w:pStyle w:val="ConsPlusNormal"/>
        <w:jc w:val="right"/>
        <w:rPr>
          <w:sz w:val="28"/>
          <w:szCs w:val="28"/>
        </w:rPr>
      </w:pPr>
      <w:r w:rsidRPr="00074D82">
        <w:rPr>
          <w:sz w:val="28"/>
          <w:szCs w:val="28"/>
        </w:rPr>
        <w:t>являются субсидии, полученные</w:t>
      </w:r>
    </w:p>
    <w:p w:rsidR="00540581" w:rsidRPr="00074D82" w:rsidRDefault="00540581" w:rsidP="00C1519F">
      <w:pPr>
        <w:pStyle w:val="ConsPlusNormal"/>
        <w:jc w:val="right"/>
        <w:rPr>
          <w:sz w:val="28"/>
          <w:szCs w:val="28"/>
        </w:rPr>
      </w:pPr>
      <w:r w:rsidRPr="00074D82">
        <w:rPr>
          <w:sz w:val="28"/>
          <w:szCs w:val="28"/>
        </w:rPr>
        <w:t xml:space="preserve">в </w:t>
      </w:r>
      <w:proofErr w:type="gramStart"/>
      <w:r w:rsidRPr="00074D82">
        <w:rPr>
          <w:sz w:val="28"/>
          <w:szCs w:val="28"/>
        </w:rPr>
        <w:t>соответствии</w:t>
      </w:r>
      <w:proofErr w:type="gramEnd"/>
      <w:r w:rsidRPr="00074D82">
        <w:rPr>
          <w:sz w:val="28"/>
          <w:szCs w:val="28"/>
        </w:rPr>
        <w:t xml:space="preserve"> с абзацем вторым</w:t>
      </w:r>
    </w:p>
    <w:p w:rsidR="00540581" w:rsidRPr="00074D82" w:rsidRDefault="00540581" w:rsidP="00C1519F">
      <w:pPr>
        <w:pStyle w:val="ConsPlusNormal"/>
        <w:jc w:val="right"/>
        <w:rPr>
          <w:sz w:val="28"/>
          <w:szCs w:val="28"/>
        </w:rPr>
      </w:pPr>
      <w:r w:rsidRPr="00074D82">
        <w:rPr>
          <w:sz w:val="28"/>
          <w:szCs w:val="28"/>
        </w:rPr>
        <w:t>пункта 1 статьи 78.1 и статьей 78.2</w:t>
      </w:r>
    </w:p>
    <w:p w:rsidR="00540581" w:rsidRPr="00074D82" w:rsidRDefault="00540581" w:rsidP="00C1519F">
      <w:pPr>
        <w:pStyle w:val="ConsPlusNormal"/>
        <w:jc w:val="right"/>
        <w:rPr>
          <w:sz w:val="28"/>
          <w:szCs w:val="28"/>
        </w:rPr>
      </w:pPr>
      <w:r w:rsidRPr="00074D82">
        <w:rPr>
          <w:sz w:val="28"/>
          <w:szCs w:val="28"/>
        </w:rPr>
        <w:t xml:space="preserve">Бюджетного кодекса </w:t>
      </w:r>
      <w:proofErr w:type="gramStart"/>
      <w:r w:rsidRPr="00074D82">
        <w:rPr>
          <w:sz w:val="28"/>
          <w:szCs w:val="28"/>
        </w:rPr>
        <w:t>Российской</w:t>
      </w:r>
      <w:proofErr w:type="gramEnd"/>
    </w:p>
    <w:p w:rsidR="00540581" w:rsidRPr="00074D82" w:rsidRDefault="00540581" w:rsidP="00C1519F">
      <w:pPr>
        <w:pStyle w:val="ConsPlusNormal"/>
        <w:jc w:val="right"/>
        <w:rPr>
          <w:sz w:val="28"/>
          <w:szCs w:val="28"/>
        </w:rPr>
      </w:pPr>
      <w:r w:rsidRPr="00074D82">
        <w:rPr>
          <w:sz w:val="28"/>
          <w:szCs w:val="28"/>
        </w:rPr>
        <w:t xml:space="preserve">Федерации, </w:t>
      </w:r>
      <w:proofErr w:type="gramStart"/>
      <w:r w:rsidRPr="00074D82">
        <w:rPr>
          <w:sz w:val="28"/>
          <w:szCs w:val="28"/>
        </w:rPr>
        <w:t>утвержденному</w:t>
      </w:r>
      <w:proofErr w:type="gramEnd"/>
    </w:p>
    <w:p w:rsidR="00540581" w:rsidRPr="00074D82" w:rsidRDefault="00A30C0C" w:rsidP="00C1519F">
      <w:pPr>
        <w:pStyle w:val="ConsPlusNormal"/>
        <w:jc w:val="right"/>
        <w:rPr>
          <w:sz w:val="28"/>
          <w:szCs w:val="28"/>
        </w:rPr>
      </w:pPr>
      <w:r w:rsidRPr="00074D82">
        <w:rPr>
          <w:sz w:val="28"/>
          <w:szCs w:val="28"/>
        </w:rPr>
        <w:t xml:space="preserve">постановлением администрации </w:t>
      </w:r>
    </w:p>
    <w:p w:rsidR="00A30C0C" w:rsidRPr="00074D82" w:rsidRDefault="00A30C0C" w:rsidP="00C1519F">
      <w:pPr>
        <w:pStyle w:val="ConsPlusNormal"/>
        <w:jc w:val="right"/>
        <w:rPr>
          <w:sz w:val="28"/>
          <w:szCs w:val="28"/>
        </w:rPr>
      </w:pPr>
      <w:r w:rsidRPr="00074D82">
        <w:rPr>
          <w:sz w:val="28"/>
          <w:szCs w:val="28"/>
        </w:rPr>
        <w:t>муниципального образования</w:t>
      </w:r>
    </w:p>
    <w:p w:rsidR="00A30C0C" w:rsidRPr="00074D82" w:rsidRDefault="00A30C0C" w:rsidP="00C1519F">
      <w:pPr>
        <w:pStyle w:val="ConsPlusNormal"/>
        <w:jc w:val="right"/>
        <w:rPr>
          <w:sz w:val="28"/>
          <w:szCs w:val="28"/>
        </w:rPr>
      </w:pPr>
      <w:r w:rsidRPr="00074D82">
        <w:rPr>
          <w:sz w:val="28"/>
          <w:szCs w:val="28"/>
        </w:rPr>
        <w:t xml:space="preserve"> «Черноярский район»</w:t>
      </w:r>
    </w:p>
    <w:p w:rsidR="00540581" w:rsidRPr="00074D82" w:rsidRDefault="00540581" w:rsidP="00C1519F">
      <w:pPr>
        <w:pStyle w:val="ConsPlusNormal"/>
        <w:jc w:val="right"/>
        <w:rPr>
          <w:sz w:val="28"/>
          <w:szCs w:val="28"/>
        </w:rPr>
      </w:pPr>
      <w:r w:rsidRPr="00074D82">
        <w:rPr>
          <w:sz w:val="28"/>
          <w:szCs w:val="28"/>
        </w:rPr>
        <w:t xml:space="preserve">от </w:t>
      </w:r>
      <w:r w:rsidR="00C1519F">
        <w:rPr>
          <w:sz w:val="28"/>
          <w:szCs w:val="28"/>
        </w:rPr>
        <w:t>18.10.2022г. № 239</w:t>
      </w:r>
    </w:p>
    <w:p w:rsidR="00540581" w:rsidRPr="00074D82" w:rsidRDefault="00540581" w:rsidP="00C1519F">
      <w:pPr>
        <w:pStyle w:val="ConsPlusNormal"/>
        <w:jc w:val="right"/>
        <w:rPr>
          <w:sz w:val="28"/>
          <w:szCs w:val="28"/>
        </w:rPr>
      </w:pP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УТВЕРЖДАЮ</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_____________________________________________________________</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w:t>
      </w:r>
      <w:proofErr w:type="gramStart"/>
      <w:r w:rsidRPr="00074D82">
        <w:rPr>
          <w:rFonts w:ascii="Times New Roman" w:hAnsi="Times New Roman" w:cs="Times New Roman"/>
          <w:sz w:val="28"/>
          <w:szCs w:val="28"/>
        </w:rPr>
        <w:t>(должность лица, утверждающего документ; наименование органа,</w:t>
      </w:r>
      <w:proofErr w:type="gramEnd"/>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_____________________________________________________________</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осуществляющего функции и полномочия учредителя (учреждения)</w:t>
      </w:r>
    </w:p>
    <w:p w:rsidR="00540581" w:rsidRPr="00074D82" w:rsidRDefault="00540581">
      <w:pPr>
        <w:pStyle w:val="ConsPlusNonformat"/>
        <w:jc w:val="both"/>
        <w:rPr>
          <w:rFonts w:ascii="Times New Roman" w:hAnsi="Times New Roman" w:cs="Times New Roman"/>
          <w:sz w:val="28"/>
          <w:szCs w:val="28"/>
        </w:rPr>
      </w:pPr>
    </w:p>
    <w:p w:rsidR="00540581" w:rsidRPr="00074D82" w:rsidRDefault="00540581">
      <w:pPr>
        <w:pStyle w:val="ConsPlusNonformat"/>
        <w:jc w:val="both"/>
        <w:rPr>
          <w:rFonts w:ascii="Times New Roman" w:hAnsi="Times New Roman" w:cs="Times New Roman"/>
          <w:sz w:val="28"/>
          <w:szCs w:val="28"/>
        </w:rPr>
      </w:pP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_________________ _________________________________________</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(подпись)               (расшифровка подписи)</w:t>
      </w:r>
    </w:p>
    <w:p w:rsidR="00540581" w:rsidRPr="00074D82" w:rsidRDefault="00540581">
      <w:pPr>
        <w:pStyle w:val="ConsPlusNonformat"/>
        <w:jc w:val="both"/>
        <w:rPr>
          <w:rFonts w:ascii="Times New Roman" w:hAnsi="Times New Roman" w:cs="Times New Roman"/>
          <w:sz w:val="28"/>
          <w:szCs w:val="28"/>
        </w:rPr>
      </w:pP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"__" ______ 20__ г.</w:t>
      </w:r>
    </w:p>
    <w:p w:rsidR="00540581" w:rsidRPr="00074D82" w:rsidRDefault="00540581">
      <w:pPr>
        <w:pStyle w:val="ConsPlusNonformat"/>
        <w:jc w:val="both"/>
        <w:rPr>
          <w:rFonts w:ascii="Times New Roman" w:hAnsi="Times New Roman" w:cs="Times New Roman"/>
          <w:sz w:val="28"/>
          <w:szCs w:val="28"/>
        </w:rPr>
      </w:pPr>
    </w:p>
    <w:p w:rsidR="00540581" w:rsidRPr="00074D82" w:rsidRDefault="00540581">
      <w:pPr>
        <w:pStyle w:val="ConsPlusNonformat"/>
        <w:jc w:val="both"/>
        <w:rPr>
          <w:rFonts w:ascii="Times New Roman" w:hAnsi="Times New Roman" w:cs="Times New Roman"/>
          <w:sz w:val="28"/>
          <w:szCs w:val="28"/>
        </w:rPr>
      </w:pPr>
      <w:bookmarkStart w:id="9" w:name="Par202"/>
      <w:bookmarkEnd w:id="9"/>
      <w:r w:rsidRPr="00074D82">
        <w:rPr>
          <w:rFonts w:ascii="Times New Roman" w:hAnsi="Times New Roman" w:cs="Times New Roman"/>
          <w:sz w:val="28"/>
          <w:szCs w:val="28"/>
        </w:rPr>
        <w:t xml:space="preserve">                                 СВЕДЕНИЯ</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ОБ ОПЕРАЦИЯХ С ЦЕЛЕВЫМИ СУБСИДИЯМИ НА 20__ Г.</w:t>
      </w:r>
    </w:p>
    <w:p w:rsidR="00540581" w:rsidRPr="00074D82" w:rsidRDefault="00540581">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608"/>
        <w:gridCol w:w="2494"/>
        <w:gridCol w:w="964"/>
      </w:tblGrid>
      <w:tr w:rsidR="00540581" w:rsidRPr="00074D82">
        <w:tc>
          <w:tcPr>
            <w:tcW w:w="3515" w:type="dxa"/>
          </w:tcPr>
          <w:p w:rsidR="00540581" w:rsidRPr="00074D82" w:rsidRDefault="00540581">
            <w:pPr>
              <w:pStyle w:val="ConsPlusNormal"/>
              <w:rPr>
                <w:sz w:val="28"/>
                <w:szCs w:val="28"/>
              </w:rPr>
            </w:pPr>
          </w:p>
        </w:tc>
        <w:tc>
          <w:tcPr>
            <w:tcW w:w="2608" w:type="dxa"/>
          </w:tcPr>
          <w:p w:rsidR="00540581" w:rsidRPr="00074D82" w:rsidRDefault="00540581">
            <w:pPr>
              <w:pStyle w:val="ConsPlusNormal"/>
              <w:rPr>
                <w:sz w:val="28"/>
                <w:szCs w:val="28"/>
              </w:rPr>
            </w:pPr>
          </w:p>
        </w:tc>
        <w:tc>
          <w:tcPr>
            <w:tcW w:w="2494" w:type="dxa"/>
            <w:tcBorders>
              <w:right w:val="single" w:sz="4" w:space="0" w:color="auto"/>
            </w:tcBorders>
          </w:tcPr>
          <w:p w:rsidR="00540581" w:rsidRPr="00074D82" w:rsidRDefault="00540581">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bookmarkStart w:id="10" w:name="Par208"/>
            <w:bookmarkEnd w:id="10"/>
            <w:r w:rsidRPr="00074D82">
              <w:rPr>
                <w:sz w:val="28"/>
                <w:szCs w:val="28"/>
              </w:rPr>
              <w:t>КОДЫ</w:t>
            </w:r>
          </w:p>
        </w:tc>
      </w:tr>
      <w:tr w:rsidR="00540581" w:rsidRPr="00074D82">
        <w:tc>
          <w:tcPr>
            <w:tcW w:w="3515" w:type="dxa"/>
          </w:tcPr>
          <w:p w:rsidR="00540581" w:rsidRPr="00074D82" w:rsidRDefault="00540581">
            <w:pPr>
              <w:pStyle w:val="ConsPlusNormal"/>
              <w:rPr>
                <w:sz w:val="28"/>
                <w:szCs w:val="28"/>
              </w:rPr>
            </w:pPr>
          </w:p>
        </w:tc>
        <w:tc>
          <w:tcPr>
            <w:tcW w:w="2608" w:type="dxa"/>
          </w:tcPr>
          <w:p w:rsidR="00540581" w:rsidRPr="00074D82" w:rsidRDefault="00540581">
            <w:pPr>
              <w:pStyle w:val="ConsPlusNormal"/>
              <w:rPr>
                <w:sz w:val="28"/>
                <w:szCs w:val="28"/>
              </w:rPr>
            </w:pPr>
          </w:p>
        </w:tc>
        <w:tc>
          <w:tcPr>
            <w:tcW w:w="2494" w:type="dxa"/>
            <w:tcBorders>
              <w:right w:val="single" w:sz="4" w:space="0" w:color="auto"/>
            </w:tcBorders>
          </w:tcPr>
          <w:p w:rsidR="00540581" w:rsidRPr="00074D82" w:rsidRDefault="00540581">
            <w:pPr>
              <w:pStyle w:val="ConsPlusNormal"/>
              <w:jc w:val="right"/>
              <w:rPr>
                <w:sz w:val="28"/>
                <w:szCs w:val="28"/>
              </w:rPr>
            </w:pPr>
            <w:r w:rsidRPr="00074D82">
              <w:rPr>
                <w:sz w:val="28"/>
                <w:szCs w:val="28"/>
              </w:rPr>
              <w:t xml:space="preserve">Форма по </w:t>
            </w:r>
            <w:hyperlink r:id="rId35" w:history="1">
              <w:r w:rsidRPr="00074D82">
                <w:rPr>
                  <w:color w:val="0000FF"/>
                  <w:sz w:val="28"/>
                  <w:szCs w:val="28"/>
                </w:rPr>
                <w:t>ОКУД</w:t>
              </w:r>
            </w:hyperlink>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0501016</w:t>
            </w:r>
          </w:p>
        </w:tc>
      </w:tr>
      <w:tr w:rsidR="00540581" w:rsidRPr="00074D82">
        <w:tc>
          <w:tcPr>
            <w:tcW w:w="3515" w:type="dxa"/>
          </w:tcPr>
          <w:p w:rsidR="00540581" w:rsidRPr="00074D82" w:rsidRDefault="00540581">
            <w:pPr>
              <w:pStyle w:val="ConsPlusNormal"/>
              <w:rPr>
                <w:sz w:val="28"/>
                <w:szCs w:val="28"/>
              </w:rPr>
            </w:pPr>
          </w:p>
        </w:tc>
        <w:tc>
          <w:tcPr>
            <w:tcW w:w="2608" w:type="dxa"/>
          </w:tcPr>
          <w:p w:rsidR="00540581" w:rsidRPr="00074D82" w:rsidRDefault="00540581">
            <w:pPr>
              <w:pStyle w:val="ConsPlusNormal"/>
              <w:jc w:val="center"/>
              <w:rPr>
                <w:sz w:val="28"/>
                <w:szCs w:val="28"/>
              </w:rPr>
            </w:pPr>
            <w:r w:rsidRPr="00074D82">
              <w:rPr>
                <w:sz w:val="28"/>
                <w:szCs w:val="28"/>
              </w:rPr>
              <w:t>от "__" ______ 20__ г.</w:t>
            </w:r>
          </w:p>
        </w:tc>
        <w:tc>
          <w:tcPr>
            <w:tcW w:w="2494" w:type="dxa"/>
            <w:tcBorders>
              <w:right w:val="single" w:sz="4" w:space="0" w:color="auto"/>
            </w:tcBorders>
          </w:tcPr>
          <w:p w:rsidR="00540581" w:rsidRPr="00074D82" w:rsidRDefault="00540581">
            <w:pPr>
              <w:pStyle w:val="ConsPlusNormal"/>
              <w:jc w:val="right"/>
              <w:rPr>
                <w:sz w:val="28"/>
                <w:szCs w:val="28"/>
              </w:rPr>
            </w:pPr>
            <w:r w:rsidRPr="00074D82">
              <w:rPr>
                <w:sz w:val="28"/>
                <w:szCs w:val="28"/>
              </w:rPr>
              <w:t>Дата</w:t>
            </w: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tc>
          <w:tcPr>
            <w:tcW w:w="3515" w:type="dxa"/>
          </w:tcPr>
          <w:p w:rsidR="00540581" w:rsidRPr="00074D82" w:rsidRDefault="00540581">
            <w:pPr>
              <w:pStyle w:val="ConsPlusNormal"/>
              <w:rPr>
                <w:sz w:val="28"/>
                <w:szCs w:val="28"/>
              </w:rPr>
            </w:pPr>
          </w:p>
        </w:tc>
        <w:tc>
          <w:tcPr>
            <w:tcW w:w="2608" w:type="dxa"/>
          </w:tcPr>
          <w:p w:rsidR="00540581" w:rsidRPr="00074D82" w:rsidRDefault="00540581">
            <w:pPr>
              <w:pStyle w:val="ConsPlusNormal"/>
              <w:rPr>
                <w:sz w:val="28"/>
                <w:szCs w:val="28"/>
              </w:rPr>
            </w:pPr>
          </w:p>
        </w:tc>
        <w:tc>
          <w:tcPr>
            <w:tcW w:w="2494" w:type="dxa"/>
            <w:tcBorders>
              <w:right w:val="single" w:sz="4" w:space="0" w:color="auto"/>
            </w:tcBorders>
          </w:tcPr>
          <w:p w:rsidR="00540581" w:rsidRPr="00074D82" w:rsidRDefault="00540581">
            <w:pPr>
              <w:pStyle w:val="ConsPlusNormal"/>
              <w:jc w:val="right"/>
              <w:rPr>
                <w:sz w:val="28"/>
                <w:szCs w:val="28"/>
              </w:rPr>
            </w:pPr>
            <w:r w:rsidRPr="00074D82">
              <w:rPr>
                <w:sz w:val="28"/>
                <w:szCs w:val="28"/>
              </w:rPr>
              <w:t>Дата представления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tc>
          <w:tcPr>
            <w:tcW w:w="3515" w:type="dxa"/>
          </w:tcPr>
          <w:p w:rsidR="00540581" w:rsidRPr="00074D82" w:rsidRDefault="00540581">
            <w:pPr>
              <w:pStyle w:val="ConsPlusNormal"/>
              <w:rPr>
                <w:sz w:val="28"/>
                <w:szCs w:val="28"/>
              </w:rPr>
            </w:pPr>
          </w:p>
        </w:tc>
        <w:tc>
          <w:tcPr>
            <w:tcW w:w="2608" w:type="dxa"/>
          </w:tcPr>
          <w:p w:rsidR="00540581" w:rsidRPr="00074D82" w:rsidRDefault="00540581">
            <w:pPr>
              <w:pStyle w:val="ConsPlusNormal"/>
              <w:rPr>
                <w:sz w:val="28"/>
                <w:szCs w:val="28"/>
              </w:rPr>
            </w:pPr>
          </w:p>
        </w:tc>
        <w:tc>
          <w:tcPr>
            <w:tcW w:w="2494" w:type="dxa"/>
            <w:tcBorders>
              <w:right w:val="single" w:sz="4" w:space="0" w:color="auto"/>
            </w:tcBorders>
          </w:tcPr>
          <w:p w:rsidR="00540581" w:rsidRPr="00074D82" w:rsidRDefault="00540581">
            <w:pPr>
              <w:pStyle w:val="ConsPlusNormal"/>
              <w:jc w:val="right"/>
              <w:rPr>
                <w:sz w:val="28"/>
                <w:szCs w:val="28"/>
              </w:rPr>
            </w:pPr>
            <w:r w:rsidRPr="00074D82">
              <w:rPr>
                <w:sz w:val="28"/>
                <w:szCs w:val="28"/>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tc>
          <w:tcPr>
            <w:tcW w:w="3515" w:type="dxa"/>
          </w:tcPr>
          <w:p w:rsidR="00540581" w:rsidRPr="00074D82" w:rsidRDefault="00540581">
            <w:pPr>
              <w:pStyle w:val="ConsPlusNormal"/>
              <w:rPr>
                <w:sz w:val="28"/>
                <w:szCs w:val="28"/>
              </w:rPr>
            </w:pPr>
          </w:p>
        </w:tc>
        <w:tc>
          <w:tcPr>
            <w:tcW w:w="2608" w:type="dxa"/>
          </w:tcPr>
          <w:p w:rsidR="00540581" w:rsidRPr="00074D82" w:rsidRDefault="00540581">
            <w:pPr>
              <w:pStyle w:val="ConsPlusNormal"/>
              <w:rPr>
                <w:sz w:val="28"/>
                <w:szCs w:val="28"/>
              </w:rPr>
            </w:pPr>
          </w:p>
        </w:tc>
        <w:tc>
          <w:tcPr>
            <w:tcW w:w="2494" w:type="dxa"/>
            <w:tcBorders>
              <w:right w:val="single" w:sz="4" w:space="0" w:color="auto"/>
            </w:tcBorders>
          </w:tcPr>
          <w:p w:rsidR="00540581" w:rsidRPr="00074D82" w:rsidRDefault="00540581">
            <w:pPr>
              <w:pStyle w:val="ConsPlusNormal"/>
              <w:jc w:val="right"/>
              <w:rPr>
                <w:sz w:val="28"/>
                <w:szCs w:val="28"/>
              </w:rPr>
            </w:pPr>
            <w:r w:rsidRPr="00074D82">
              <w:rPr>
                <w:sz w:val="28"/>
                <w:szCs w:val="28"/>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tc>
          <w:tcPr>
            <w:tcW w:w="3515" w:type="dxa"/>
          </w:tcPr>
          <w:p w:rsidR="00540581" w:rsidRPr="00074D82" w:rsidRDefault="00540581">
            <w:pPr>
              <w:pStyle w:val="ConsPlusNormal"/>
              <w:rPr>
                <w:sz w:val="28"/>
                <w:szCs w:val="28"/>
              </w:rPr>
            </w:pPr>
          </w:p>
        </w:tc>
        <w:tc>
          <w:tcPr>
            <w:tcW w:w="2608" w:type="dxa"/>
          </w:tcPr>
          <w:p w:rsidR="00540581" w:rsidRPr="00074D82" w:rsidRDefault="00540581">
            <w:pPr>
              <w:pStyle w:val="ConsPlusNormal"/>
              <w:rPr>
                <w:sz w:val="28"/>
                <w:szCs w:val="28"/>
              </w:rPr>
            </w:pPr>
          </w:p>
        </w:tc>
        <w:tc>
          <w:tcPr>
            <w:tcW w:w="2494" w:type="dxa"/>
            <w:tcBorders>
              <w:right w:val="single" w:sz="4" w:space="0" w:color="auto"/>
            </w:tcBorders>
          </w:tcPr>
          <w:p w:rsidR="00540581" w:rsidRPr="00074D82" w:rsidRDefault="00540581">
            <w:pPr>
              <w:pStyle w:val="ConsPlusNormal"/>
              <w:jc w:val="right"/>
              <w:rPr>
                <w:sz w:val="28"/>
                <w:szCs w:val="28"/>
              </w:rPr>
            </w:pPr>
            <w:r w:rsidRPr="00074D82">
              <w:rPr>
                <w:sz w:val="28"/>
                <w:szCs w:val="28"/>
              </w:rPr>
              <w:t>ИНН</w:t>
            </w: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tc>
          <w:tcPr>
            <w:tcW w:w="3515" w:type="dxa"/>
          </w:tcPr>
          <w:p w:rsidR="00540581" w:rsidRPr="00074D82" w:rsidRDefault="00540581">
            <w:pPr>
              <w:pStyle w:val="ConsPlusNormal"/>
              <w:rPr>
                <w:sz w:val="28"/>
                <w:szCs w:val="28"/>
              </w:rPr>
            </w:pPr>
            <w:bookmarkStart w:id="11" w:name="Par233"/>
            <w:bookmarkEnd w:id="11"/>
            <w:r w:rsidRPr="00074D82">
              <w:rPr>
                <w:sz w:val="28"/>
                <w:szCs w:val="28"/>
              </w:rPr>
              <w:t>Наименование учреждения</w:t>
            </w:r>
          </w:p>
        </w:tc>
        <w:tc>
          <w:tcPr>
            <w:tcW w:w="2608" w:type="dxa"/>
            <w:tcBorders>
              <w:bottom w:val="single" w:sz="4" w:space="0" w:color="auto"/>
            </w:tcBorders>
          </w:tcPr>
          <w:p w:rsidR="00540581" w:rsidRPr="00074D82" w:rsidRDefault="00540581">
            <w:pPr>
              <w:pStyle w:val="ConsPlusNormal"/>
              <w:rPr>
                <w:sz w:val="28"/>
                <w:szCs w:val="28"/>
              </w:rPr>
            </w:pPr>
          </w:p>
        </w:tc>
        <w:tc>
          <w:tcPr>
            <w:tcW w:w="2494" w:type="dxa"/>
            <w:tcBorders>
              <w:right w:val="single" w:sz="4" w:space="0" w:color="auto"/>
            </w:tcBorders>
          </w:tcPr>
          <w:p w:rsidR="00540581" w:rsidRPr="00074D82" w:rsidRDefault="00540581">
            <w:pPr>
              <w:pStyle w:val="ConsPlusNormal"/>
              <w:jc w:val="right"/>
              <w:rPr>
                <w:sz w:val="28"/>
                <w:szCs w:val="28"/>
              </w:rPr>
            </w:pPr>
            <w:r w:rsidRPr="00074D82">
              <w:rPr>
                <w:sz w:val="28"/>
                <w:szCs w:val="28"/>
              </w:rPr>
              <w:t>КПП</w:t>
            </w: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tc>
          <w:tcPr>
            <w:tcW w:w="3515" w:type="dxa"/>
          </w:tcPr>
          <w:p w:rsidR="00540581" w:rsidRPr="00074D82" w:rsidRDefault="00540581">
            <w:pPr>
              <w:pStyle w:val="ConsPlusNormal"/>
              <w:rPr>
                <w:sz w:val="28"/>
                <w:szCs w:val="28"/>
              </w:rPr>
            </w:pPr>
          </w:p>
        </w:tc>
        <w:tc>
          <w:tcPr>
            <w:tcW w:w="2608" w:type="dxa"/>
            <w:tcBorders>
              <w:top w:val="single" w:sz="4" w:space="0" w:color="auto"/>
            </w:tcBorders>
          </w:tcPr>
          <w:p w:rsidR="00540581" w:rsidRPr="00074D82" w:rsidRDefault="00540581">
            <w:pPr>
              <w:pStyle w:val="ConsPlusNormal"/>
              <w:rPr>
                <w:sz w:val="28"/>
                <w:szCs w:val="28"/>
              </w:rPr>
            </w:pPr>
          </w:p>
        </w:tc>
        <w:tc>
          <w:tcPr>
            <w:tcW w:w="2494" w:type="dxa"/>
            <w:tcBorders>
              <w:right w:val="single" w:sz="4" w:space="0" w:color="auto"/>
            </w:tcBorders>
          </w:tcPr>
          <w:p w:rsidR="00540581" w:rsidRPr="00074D82" w:rsidRDefault="00540581">
            <w:pPr>
              <w:pStyle w:val="ConsPlusNormal"/>
              <w:jc w:val="right"/>
              <w:rPr>
                <w:sz w:val="28"/>
                <w:szCs w:val="28"/>
              </w:rPr>
            </w:pPr>
            <w:r w:rsidRPr="00074D82">
              <w:rPr>
                <w:sz w:val="28"/>
                <w:szCs w:val="28"/>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tc>
          <w:tcPr>
            <w:tcW w:w="3515" w:type="dxa"/>
          </w:tcPr>
          <w:p w:rsidR="00540581" w:rsidRPr="00074D82" w:rsidRDefault="00540581">
            <w:pPr>
              <w:pStyle w:val="ConsPlusNormal"/>
              <w:rPr>
                <w:sz w:val="28"/>
                <w:szCs w:val="28"/>
              </w:rPr>
            </w:pPr>
          </w:p>
        </w:tc>
        <w:tc>
          <w:tcPr>
            <w:tcW w:w="2608" w:type="dxa"/>
          </w:tcPr>
          <w:p w:rsidR="00540581" w:rsidRPr="00074D82" w:rsidRDefault="00540581">
            <w:pPr>
              <w:pStyle w:val="ConsPlusNormal"/>
              <w:rPr>
                <w:sz w:val="28"/>
                <w:szCs w:val="28"/>
              </w:rPr>
            </w:pPr>
          </w:p>
        </w:tc>
        <w:tc>
          <w:tcPr>
            <w:tcW w:w="2494" w:type="dxa"/>
            <w:tcBorders>
              <w:right w:val="single" w:sz="4" w:space="0" w:color="auto"/>
            </w:tcBorders>
          </w:tcPr>
          <w:p w:rsidR="00540581" w:rsidRPr="00074D82" w:rsidRDefault="00540581">
            <w:pPr>
              <w:pStyle w:val="ConsPlusNormal"/>
              <w:jc w:val="right"/>
              <w:rPr>
                <w:sz w:val="28"/>
                <w:szCs w:val="28"/>
              </w:rPr>
            </w:pPr>
            <w:r w:rsidRPr="00074D82">
              <w:rPr>
                <w:sz w:val="28"/>
                <w:szCs w:val="28"/>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tc>
          <w:tcPr>
            <w:tcW w:w="3515" w:type="dxa"/>
          </w:tcPr>
          <w:p w:rsidR="00540581" w:rsidRPr="00074D82" w:rsidRDefault="00540581">
            <w:pPr>
              <w:pStyle w:val="ConsPlusNormal"/>
              <w:rPr>
                <w:sz w:val="28"/>
                <w:szCs w:val="28"/>
              </w:rPr>
            </w:pPr>
            <w:bookmarkStart w:id="12" w:name="Par245"/>
            <w:bookmarkEnd w:id="12"/>
            <w:r w:rsidRPr="00074D82">
              <w:rPr>
                <w:sz w:val="28"/>
                <w:szCs w:val="28"/>
              </w:rPr>
              <w:t>Наименование обособленного подразделения</w:t>
            </w:r>
          </w:p>
        </w:tc>
        <w:tc>
          <w:tcPr>
            <w:tcW w:w="2608" w:type="dxa"/>
            <w:tcBorders>
              <w:bottom w:val="single" w:sz="4" w:space="0" w:color="auto"/>
            </w:tcBorders>
          </w:tcPr>
          <w:p w:rsidR="00540581" w:rsidRPr="00074D82" w:rsidRDefault="00540581">
            <w:pPr>
              <w:pStyle w:val="ConsPlusNormal"/>
              <w:rPr>
                <w:sz w:val="28"/>
                <w:szCs w:val="28"/>
              </w:rPr>
            </w:pPr>
          </w:p>
        </w:tc>
        <w:tc>
          <w:tcPr>
            <w:tcW w:w="2494" w:type="dxa"/>
            <w:tcBorders>
              <w:right w:val="single" w:sz="4" w:space="0" w:color="auto"/>
            </w:tcBorders>
            <w:vAlign w:val="bottom"/>
          </w:tcPr>
          <w:p w:rsidR="00540581" w:rsidRPr="00074D82" w:rsidRDefault="00540581">
            <w:pPr>
              <w:pStyle w:val="ConsPlusNormal"/>
              <w:jc w:val="right"/>
              <w:rPr>
                <w:sz w:val="28"/>
                <w:szCs w:val="28"/>
              </w:rPr>
            </w:pPr>
            <w:r w:rsidRPr="00074D82">
              <w:rPr>
                <w:sz w:val="28"/>
                <w:szCs w:val="28"/>
              </w:rPr>
              <w:t>КПП</w:t>
            </w: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tc>
          <w:tcPr>
            <w:tcW w:w="3515" w:type="dxa"/>
            <w:vMerge w:val="restart"/>
          </w:tcPr>
          <w:p w:rsidR="00540581" w:rsidRPr="00074D82" w:rsidRDefault="00540581">
            <w:pPr>
              <w:pStyle w:val="ConsPlusNormal"/>
              <w:rPr>
                <w:sz w:val="28"/>
                <w:szCs w:val="28"/>
              </w:rPr>
            </w:pPr>
            <w:bookmarkStart w:id="13" w:name="Par249"/>
            <w:bookmarkEnd w:id="13"/>
            <w:r w:rsidRPr="00074D82">
              <w:rPr>
                <w:sz w:val="28"/>
                <w:szCs w:val="28"/>
              </w:rPr>
              <w:t>Наименование органа, осуществляющего функции и полномочия учредителя</w:t>
            </w:r>
          </w:p>
        </w:tc>
        <w:tc>
          <w:tcPr>
            <w:tcW w:w="2608" w:type="dxa"/>
            <w:tcBorders>
              <w:top w:val="single" w:sz="4" w:space="0" w:color="auto"/>
            </w:tcBorders>
          </w:tcPr>
          <w:p w:rsidR="00540581" w:rsidRPr="00074D82" w:rsidRDefault="00540581">
            <w:pPr>
              <w:pStyle w:val="ConsPlusNormal"/>
              <w:rPr>
                <w:sz w:val="28"/>
                <w:szCs w:val="28"/>
              </w:rPr>
            </w:pPr>
          </w:p>
        </w:tc>
        <w:tc>
          <w:tcPr>
            <w:tcW w:w="2494" w:type="dxa"/>
            <w:tcBorders>
              <w:right w:val="single" w:sz="4" w:space="0" w:color="auto"/>
            </w:tcBorders>
          </w:tcPr>
          <w:p w:rsidR="00540581" w:rsidRPr="00074D82" w:rsidRDefault="00540581">
            <w:pPr>
              <w:pStyle w:val="ConsPlusNormal"/>
              <w:jc w:val="right"/>
              <w:rPr>
                <w:sz w:val="28"/>
                <w:szCs w:val="28"/>
              </w:rPr>
            </w:pPr>
            <w:r w:rsidRPr="00074D82">
              <w:rPr>
                <w:sz w:val="28"/>
                <w:szCs w:val="28"/>
              </w:rPr>
              <w:t>Глава по БК</w:t>
            </w: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tc>
          <w:tcPr>
            <w:tcW w:w="3515" w:type="dxa"/>
            <w:vMerge/>
          </w:tcPr>
          <w:p w:rsidR="00540581" w:rsidRPr="00074D82" w:rsidRDefault="00540581">
            <w:pPr>
              <w:pStyle w:val="ConsPlusNormal"/>
              <w:rPr>
                <w:sz w:val="28"/>
                <w:szCs w:val="28"/>
              </w:rPr>
            </w:pPr>
          </w:p>
        </w:tc>
        <w:tc>
          <w:tcPr>
            <w:tcW w:w="2608" w:type="dxa"/>
            <w:tcBorders>
              <w:bottom w:val="single" w:sz="4" w:space="0" w:color="auto"/>
            </w:tcBorders>
          </w:tcPr>
          <w:p w:rsidR="00540581" w:rsidRPr="00074D82" w:rsidRDefault="00540581">
            <w:pPr>
              <w:pStyle w:val="ConsPlusNormal"/>
              <w:rPr>
                <w:sz w:val="28"/>
                <w:szCs w:val="28"/>
              </w:rPr>
            </w:pPr>
          </w:p>
        </w:tc>
        <w:tc>
          <w:tcPr>
            <w:tcW w:w="2494" w:type="dxa"/>
            <w:tcBorders>
              <w:right w:val="single" w:sz="4" w:space="0" w:color="auto"/>
            </w:tcBorders>
          </w:tcPr>
          <w:p w:rsidR="00540581" w:rsidRPr="00074D82" w:rsidRDefault="00540581">
            <w:pPr>
              <w:pStyle w:val="ConsPlusNormal"/>
              <w:jc w:val="right"/>
              <w:rPr>
                <w:sz w:val="28"/>
                <w:szCs w:val="28"/>
              </w:rPr>
            </w:pPr>
            <w:r w:rsidRPr="00074D82">
              <w:rPr>
                <w:sz w:val="28"/>
                <w:szCs w:val="28"/>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tc>
          <w:tcPr>
            <w:tcW w:w="3515" w:type="dxa"/>
          </w:tcPr>
          <w:p w:rsidR="00540581" w:rsidRPr="00074D82" w:rsidRDefault="00540581">
            <w:pPr>
              <w:pStyle w:val="ConsPlusNormal"/>
              <w:rPr>
                <w:sz w:val="28"/>
                <w:szCs w:val="28"/>
              </w:rPr>
            </w:pPr>
            <w:bookmarkStart w:id="14" w:name="Par256"/>
            <w:bookmarkEnd w:id="14"/>
            <w:r w:rsidRPr="00074D82">
              <w:rPr>
                <w:sz w:val="28"/>
                <w:szCs w:val="28"/>
              </w:rP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bottom w:val="single" w:sz="4" w:space="0" w:color="auto"/>
            </w:tcBorders>
          </w:tcPr>
          <w:p w:rsidR="00540581" w:rsidRPr="00074D82" w:rsidRDefault="00540581">
            <w:pPr>
              <w:pStyle w:val="ConsPlusNormal"/>
              <w:rPr>
                <w:sz w:val="28"/>
                <w:szCs w:val="28"/>
              </w:rPr>
            </w:pPr>
          </w:p>
        </w:tc>
        <w:tc>
          <w:tcPr>
            <w:tcW w:w="2494" w:type="dxa"/>
            <w:tcBorders>
              <w:right w:val="single" w:sz="4" w:space="0" w:color="auto"/>
            </w:tcBorders>
            <w:vAlign w:val="bottom"/>
          </w:tcPr>
          <w:p w:rsidR="00540581" w:rsidRPr="00074D82" w:rsidRDefault="00540581">
            <w:pPr>
              <w:pStyle w:val="ConsPlusNormal"/>
              <w:jc w:val="right"/>
              <w:rPr>
                <w:sz w:val="28"/>
                <w:szCs w:val="28"/>
              </w:rPr>
            </w:pPr>
            <w:r w:rsidRPr="00074D82">
              <w:rPr>
                <w:sz w:val="28"/>
                <w:szCs w:val="28"/>
              </w:rPr>
              <w:t>по КОФК</w:t>
            </w: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tc>
          <w:tcPr>
            <w:tcW w:w="3515" w:type="dxa"/>
          </w:tcPr>
          <w:p w:rsidR="00540581" w:rsidRPr="00074D82" w:rsidRDefault="00540581">
            <w:pPr>
              <w:pStyle w:val="ConsPlusNormal"/>
              <w:rPr>
                <w:sz w:val="28"/>
                <w:szCs w:val="28"/>
              </w:rPr>
            </w:pPr>
            <w:r w:rsidRPr="00074D82">
              <w:rPr>
                <w:sz w:val="28"/>
                <w:szCs w:val="28"/>
              </w:rPr>
              <w:t xml:space="preserve">Единица измерения: </w:t>
            </w:r>
            <w:proofErr w:type="spellStart"/>
            <w:r w:rsidRPr="00074D82">
              <w:rPr>
                <w:sz w:val="28"/>
                <w:szCs w:val="28"/>
              </w:rPr>
              <w:t>руб</w:t>
            </w:r>
            <w:proofErr w:type="spellEnd"/>
          </w:p>
        </w:tc>
        <w:tc>
          <w:tcPr>
            <w:tcW w:w="2608" w:type="dxa"/>
            <w:tcBorders>
              <w:top w:val="single" w:sz="4" w:space="0" w:color="auto"/>
              <w:bottom w:val="single" w:sz="4" w:space="0" w:color="auto"/>
            </w:tcBorders>
          </w:tcPr>
          <w:p w:rsidR="00540581" w:rsidRPr="00074D82" w:rsidRDefault="00540581">
            <w:pPr>
              <w:pStyle w:val="ConsPlusNormal"/>
              <w:rPr>
                <w:sz w:val="28"/>
                <w:szCs w:val="28"/>
              </w:rPr>
            </w:pPr>
          </w:p>
        </w:tc>
        <w:tc>
          <w:tcPr>
            <w:tcW w:w="2494" w:type="dxa"/>
            <w:tcBorders>
              <w:right w:val="single" w:sz="4" w:space="0" w:color="auto"/>
            </w:tcBorders>
          </w:tcPr>
          <w:p w:rsidR="00540581" w:rsidRPr="00074D82" w:rsidRDefault="00540581">
            <w:pPr>
              <w:pStyle w:val="ConsPlusNormal"/>
              <w:jc w:val="right"/>
              <w:rPr>
                <w:sz w:val="28"/>
                <w:szCs w:val="28"/>
              </w:rPr>
            </w:pPr>
            <w:r w:rsidRPr="00074D82">
              <w:rPr>
                <w:sz w:val="28"/>
                <w:szCs w:val="28"/>
              </w:rPr>
              <w:t xml:space="preserve">по </w:t>
            </w:r>
            <w:hyperlink r:id="rId36" w:history="1">
              <w:r w:rsidRPr="00074D82">
                <w:rPr>
                  <w:color w:val="0000FF"/>
                  <w:sz w:val="28"/>
                  <w:szCs w:val="28"/>
                </w:rPr>
                <w:t>ОКЕИ</w:t>
              </w:r>
            </w:hyperlink>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383</w:t>
            </w:r>
          </w:p>
        </w:tc>
      </w:tr>
    </w:tbl>
    <w:p w:rsidR="00540581" w:rsidRPr="00074D82" w:rsidRDefault="00540581">
      <w:pPr>
        <w:pStyle w:val="ConsPlusNormal"/>
        <w:jc w:val="both"/>
        <w:rPr>
          <w:sz w:val="28"/>
          <w:szCs w:val="28"/>
        </w:rPr>
      </w:pPr>
    </w:p>
    <w:p w:rsidR="00540581" w:rsidRPr="00074D82" w:rsidRDefault="00540581">
      <w:pPr>
        <w:pStyle w:val="ConsPlusNormal"/>
        <w:rPr>
          <w:sz w:val="28"/>
          <w:szCs w:val="28"/>
        </w:rPr>
        <w:sectPr w:rsidR="00540581" w:rsidRPr="00074D82" w:rsidSect="00916B8B">
          <w:headerReference w:type="default" r:id="rId37"/>
          <w:footerReference w:type="default" r:id="rId38"/>
          <w:pgSz w:w="11906" w:h="16838"/>
          <w:pgMar w:top="851" w:right="567" w:bottom="851"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80"/>
        <w:gridCol w:w="567"/>
        <w:gridCol w:w="794"/>
        <w:gridCol w:w="737"/>
        <w:gridCol w:w="907"/>
        <w:gridCol w:w="964"/>
        <w:gridCol w:w="1361"/>
        <w:gridCol w:w="1814"/>
        <w:gridCol w:w="907"/>
        <w:gridCol w:w="1191"/>
        <w:gridCol w:w="737"/>
      </w:tblGrid>
      <w:tr w:rsidR="00540581" w:rsidRPr="00074D82" w:rsidTr="00C1519F">
        <w:tc>
          <w:tcPr>
            <w:tcW w:w="3231" w:type="dxa"/>
            <w:gridSpan w:val="2"/>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lastRenderedPageBreak/>
              <w:t>Целевые субсидии</w:t>
            </w:r>
          </w:p>
        </w:tc>
        <w:tc>
          <w:tcPr>
            <w:tcW w:w="1361" w:type="dxa"/>
            <w:gridSpan w:val="2"/>
            <w:vMerge w:val="restart"/>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Соглашение</w:t>
            </w:r>
          </w:p>
        </w:tc>
        <w:tc>
          <w:tcPr>
            <w:tcW w:w="737" w:type="dxa"/>
            <w:vMerge w:val="restart"/>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Идентификатор соглашения</w:t>
            </w:r>
          </w:p>
        </w:tc>
        <w:tc>
          <w:tcPr>
            <w:tcW w:w="907" w:type="dxa"/>
            <w:vMerge w:val="restart"/>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Код объекта ФАИП</w:t>
            </w:r>
          </w:p>
        </w:tc>
        <w:tc>
          <w:tcPr>
            <w:tcW w:w="964" w:type="dxa"/>
            <w:vMerge w:val="restart"/>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Аналитический код поступлений/выплат</w:t>
            </w:r>
          </w:p>
        </w:tc>
        <w:tc>
          <w:tcPr>
            <w:tcW w:w="1361" w:type="dxa"/>
            <w:vMerge w:val="restart"/>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 xml:space="preserve">Разрешенный к использованию остаток </w:t>
            </w:r>
            <w:proofErr w:type="gramStart"/>
            <w:r w:rsidRPr="00074D82">
              <w:rPr>
                <w:sz w:val="28"/>
                <w:szCs w:val="28"/>
              </w:rPr>
              <w:t>целевых</w:t>
            </w:r>
            <w:proofErr w:type="gramEnd"/>
            <w:r w:rsidRPr="00074D82">
              <w:rPr>
                <w:sz w:val="28"/>
                <w:szCs w:val="28"/>
              </w:rPr>
              <w:t xml:space="preserve"> субсидии</w:t>
            </w:r>
          </w:p>
        </w:tc>
        <w:tc>
          <w:tcPr>
            <w:tcW w:w="1814" w:type="dxa"/>
            <w:vMerge w:val="restart"/>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Сумма возврата дебиторской задолженности прошлых лет, разрешенная к использованию</w:t>
            </w:r>
          </w:p>
        </w:tc>
        <w:tc>
          <w:tcPr>
            <w:tcW w:w="907" w:type="dxa"/>
            <w:vMerge w:val="restart"/>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Планируемые поступления текущего года</w:t>
            </w:r>
          </w:p>
        </w:tc>
        <w:tc>
          <w:tcPr>
            <w:tcW w:w="1191" w:type="dxa"/>
            <w:vMerge w:val="restart"/>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Итого к использованию</w:t>
            </w:r>
          </w:p>
          <w:p w:rsidR="00540581" w:rsidRPr="00074D82" w:rsidRDefault="00540581">
            <w:pPr>
              <w:pStyle w:val="ConsPlusNormal"/>
              <w:jc w:val="center"/>
              <w:rPr>
                <w:sz w:val="28"/>
                <w:szCs w:val="28"/>
              </w:rPr>
            </w:pPr>
            <w:r w:rsidRPr="00074D82">
              <w:rPr>
                <w:sz w:val="28"/>
                <w:szCs w:val="28"/>
              </w:rPr>
              <w:t>(</w:t>
            </w:r>
            <w:hyperlink w:anchor="Par287" w:tooltip="8" w:history="1">
              <w:r w:rsidRPr="00074D82">
                <w:rPr>
                  <w:color w:val="0000FF"/>
                  <w:sz w:val="28"/>
                  <w:szCs w:val="28"/>
                </w:rPr>
                <w:t>гр. 8</w:t>
              </w:r>
            </w:hyperlink>
            <w:r w:rsidRPr="00074D82">
              <w:rPr>
                <w:sz w:val="28"/>
                <w:szCs w:val="28"/>
              </w:rPr>
              <w:t xml:space="preserve"> + </w:t>
            </w:r>
            <w:hyperlink w:anchor="Par288" w:tooltip="9" w:history="1">
              <w:r w:rsidRPr="00074D82">
                <w:rPr>
                  <w:color w:val="0000FF"/>
                  <w:sz w:val="28"/>
                  <w:szCs w:val="28"/>
                </w:rPr>
                <w:t>гр. 9</w:t>
              </w:r>
            </w:hyperlink>
            <w:r w:rsidRPr="00074D82">
              <w:rPr>
                <w:sz w:val="28"/>
                <w:szCs w:val="28"/>
              </w:rPr>
              <w:t xml:space="preserve"> + </w:t>
            </w:r>
            <w:hyperlink w:anchor="Par289" w:tooltip="10" w:history="1">
              <w:r w:rsidRPr="00074D82">
                <w:rPr>
                  <w:color w:val="0000FF"/>
                  <w:sz w:val="28"/>
                  <w:szCs w:val="28"/>
                </w:rPr>
                <w:t>гр. 10</w:t>
              </w:r>
            </w:hyperlink>
            <w:r w:rsidRPr="00074D82">
              <w:rPr>
                <w:sz w:val="28"/>
                <w:szCs w:val="28"/>
              </w:rPr>
              <w:t>)</w:t>
            </w:r>
          </w:p>
        </w:tc>
        <w:tc>
          <w:tcPr>
            <w:tcW w:w="737" w:type="dxa"/>
            <w:vMerge w:val="restart"/>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Планируемые выплаты</w:t>
            </w:r>
          </w:p>
        </w:tc>
      </w:tr>
      <w:tr w:rsidR="00540581" w:rsidRPr="00074D82" w:rsidTr="00C1519F">
        <w:trPr>
          <w:trHeight w:val="322"/>
        </w:trPr>
        <w:tc>
          <w:tcPr>
            <w:tcW w:w="2551" w:type="dxa"/>
            <w:vMerge w:val="restart"/>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код субсидии</w:t>
            </w:r>
          </w:p>
        </w:tc>
        <w:tc>
          <w:tcPr>
            <w:tcW w:w="1361" w:type="dxa"/>
            <w:gridSpan w:val="2"/>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964"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r>
      <w:tr w:rsidR="00540581" w:rsidRPr="00074D82" w:rsidTr="00C1519F">
        <w:tc>
          <w:tcPr>
            <w:tcW w:w="2551"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номер</w:t>
            </w:r>
          </w:p>
        </w:tc>
        <w:tc>
          <w:tcPr>
            <w:tcW w:w="79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r w:rsidRPr="00074D82">
              <w:rPr>
                <w:sz w:val="28"/>
                <w:szCs w:val="28"/>
              </w:rPr>
              <w:t>дата</w:t>
            </w:r>
          </w:p>
        </w:tc>
        <w:tc>
          <w:tcPr>
            <w:tcW w:w="737"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964"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p>
        </w:tc>
      </w:tr>
      <w:tr w:rsidR="00540581" w:rsidRPr="00074D82" w:rsidTr="00C1519F">
        <w:tc>
          <w:tcPr>
            <w:tcW w:w="255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bookmarkStart w:id="15" w:name="Par280"/>
            <w:bookmarkEnd w:id="15"/>
            <w:r w:rsidRPr="00074D82">
              <w:rPr>
                <w:sz w:val="28"/>
                <w:szCs w:val="28"/>
              </w:rPr>
              <w:t>1</w:t>
            </w:r>
          </w:p>
        </w:tc>
        <w:tc>
          <w:tcPr>
            <w:tcW w:w="680"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bookmarkStart w:id="16" w:name="Par281"/>
            <w:bookmarkEnd w:id="16"/>
            <w:r w:rsidRPr="00074D82">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bookmarkStart w:id="17" w:name="Par282"/>
            <w:bookmarkEnd w:id="17"/>
            <w:r w:rsidRPr="00074D82">
              <w:rPr>
                <w:sz w:val="28"/>
                <w:szCs w:val="28"/>
              </w:rPr>
              <w:t>3</w:t>
            </w:r>
          </w:p>
        </w:tc>
        <w:tc>
          <w:tcPr>
            <w:tcW w:w="79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bookmarkStart w:id="18" w:name="Par283"/>
            <w:bookmarkEnd w:id="18"/>
            <w:r w:rsidRPr="00074D82">
              <w:rPr>
                <w:sz w:val="28"/>
                <w:szCs w:val="28"/>
              </w:rPr>
              <w:t>4</w:t>
            </w:r>
          </w:p>
        </w:tc>
        <w:tc>
          <w:tcPr>
            <w:tcW w:w="73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bookmarkStart w:id="19" w:name="Par284"/>
            <w:bookmarkEnd w:id="19"/>
            <w:r w:rsidRPr="00074D82">
              <w:rPr>
                <w:sz w:val="28"/>
                <w:szCs w:val="28"/>
              </w:rPr>
              <w:t>5</w:t>
            </w:r>
          </w:p>
        </w:tc>
        <w:tc>
          <w:tcPr>
            <w:tcW w:w="90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bookmarkStart w:id="20" w:name="Par285"/>
            <w:bookmarkEnd w:id="20"/>
            <w:r w:rsidRPr="00074D82">
              <w:rPr>
                <w:sz w:val="28"/>
                <w:szCs w:val="28"/>
              </w:rPr>
              <w:t>6</w:t>
            </w: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bookmarkStart w:id="21" w:name="Par286"/>
            <w:bookmarkEnd w:id="21"/>
            <w:r w:rsidRPr="00074D82">
              <w:rPr>
                <w:sz w:val="28"/>
                <w:szCs w:val="28"/>
              </w:rPr>
              <w:t>7</w:t>
            </w:r>
          </w:p>
        </w:tc>
        <w:tc>
          <w:tcPr>
            <w:tcW w:w="136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bookmarkStart w:id="22" w:name="Par287"/>
            <w:bookmarkEnd w:id="22"/>
            <w:r w:rsidRPr="00074D82">
              <w:rPr>
                <w:sz w:val="28"/>
                <w:szCs w:val="28"/>
              </w:rPr>
              <w:t>8</w:t>
            </w:r>
          </w:p>
        </w:tc>
        <w:tc>
          <w:tcPr>
            <w:tcW w:w="181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bookmarkStart w:id="23" w:name="Par288"/>
            <w:bookmarkEnd w:id="23"/>
            <w:r w:rsidRPr="00074D82">
              <w:rPr>
                <w:sz w:val="28"/>
                <w:szCs w:val="28"/>
              </w:rPr>
              <w:t>9</w:t>
            </w:r>
          </w:p>
        </w:tc>
        <w:tc>
          <w:tcPr>
            <w:tcW w:w="90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bookmarkStart w:id="24" w:name="Par289"/>
            <w:bookmarkEnd w:id="24"/>
            <w:r w:rsidRPr="00074D82">
              <w:rPr>
                <w:sz w:val="28"/>
                <w:szCs w:val="28"/>
              </w:rPr>
              <w:t>10</w:t>
            </w:r>
          </w:p>
        </w:tc>
        <w:tc>
          <w:tcPr>
            <w:tcW w:w="119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bookmarkStart w:id="25" w:name="Par290"/>
            <w:bookmarkEnd w:id="25"/>
            <w:r w:rsidRPr="00074D82">
              <w:rPr>
                <w:sz w:val="28"/>
                <w:szCs w:val="28"/>
              </w:rPr>
              <w:t>11</w:t>
            </w:r>
          </w:p>
        </w:tc>
        <w:tc>
          <w:tcPr>
            <w:tcW w:w="73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center"/>
              <w:rPr>
                <w:sz w:val="28"/>
                <w:szCs w:val="28"/>
              </w:rPr>
            </w:pPr>
            <w:bookmarkStart w:id="26" w:name="Par291"/>
            <w:bookmarkEnd w:id="26"/>
            <w:r w:rsidRPr="00074D82">
              <w:rPr>
                <w:sz w:val="28"/>
                <w:szCs w:val="28"/>
              </w:rPr>
              <w:t>12</w:t>
            </w:r>
          </w:p>
        </w:tc>
      </w:tr>
      <w:tr w:rsidR="00540581" w:rsidRPr="00074D82" w:rsidTr="00C1519F">
        <w:tc>
          <w:tcPr>
            <w:tcW w:w="255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rsidTr="00C1519F">
        <w:tc>
          <w:tcPr>
            <w:tcW w:w="255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rsidTr="00C1519F">
        <w:tc>
          <w:tcPr>
            <w:tcW w:w="255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jc w:val="right"/>
              <w:rPr>
                <w:sz w:val="28"/>
                <w:szCs w:val="28"/>
              </w:rPr>
            </w:pPr>
            <w:r w:rsidRPr="00074D82">
              <w:rPr>
                <w:sz w:val="28"/>
                <w:szCs w:val="28"/>
              </w:rPr>
              <w:t>Итого по коду целевой субсидии</w:t>
            </w:r>
          </w:p>
        </w:tc>
        <w:tc>
          <w:tcPr>
            <w:tcW w:w="680"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540581" w:rsidRPr="00074D82" w:rsidRDefault="00540581">
            <w:pPr>
              <w:pStyle w:val="ConsPlusNormal"/>
              <w:jc w:val="center"/>
              <w:rPr>
                <w:sz w:val="28"/>
                <w:szCs w:val="28"/>
              </w:rPr>
            </w:pPr>
            <w:r w:rsidRPr="00074D82">
              <w:rPr>
                <w:sz w:val="28"/>
                <w:szCs w:val="28"/>
              </w:rPr>
              <w:t>x</w:t>
            </w:r>
          </w:p>
        </w:tc>
        <w:tc>
          <w:tcPr>
            <w:tcW w:w="794" w:type="dxa"/>
            <w:tcBorders>
              <w:top w:val="single" w:sz="4" w:space="0" w:color="auto"/>
              <w:left w:val="single" w:sz="4" w:space="0" w:color="auto"/>
              <w:bottom w:val="single" w:sz="4" w:space="0" w:color="auto"/>
              <w:right w:val="single" w:sz="4" w:space="0" w:color="auto"/>
            </w:tcBorders>
            <w:vAlign w:val="bottom"/>
          </w:tcPr>
          <w:p w:rsidR="00540581" w:rsidRPr="00074D82" w:rsidRDefault="00540581">
            <w:pPr>
              <w:pStyle w:val="ConsPlusNormal"/>
              <w:jc w:val="center"/>
              <w:rPr>
                <w:sz w:val="28"/>
                <w:szCs w:val="28"/>
              </w:rPr>
            </w:pPr>
            <w:r w:rsidRPr="00074D82">
              <w:rPr>
                <w:sz w:val="28"/>
                <w:szCs w:val="28"/>
              </w:rPr>
              <w:t>x</w:t>
            </w:r>
          </w:p>
        </w:tc>
        <w:tc>
          <w:tcPr>
            <w:tcW w:w="737" w:type="dxa"/>
            <w:tcBorders>
              <w:top w:val="single" w:sz="4" w:space="0" w:color="auto"/>
              <w:left w:val="single" w:sz="4" w:space="0" w:color="auto"/>
              <w:bottom w:val="single" w:sz="4" w:space="0" w:color="auto"/>
              <w:right w:val="single" w:sz="4" w:space="0" w:color="auto"/>
            </w:tcBorders>
            <w:vAlign w:val="bottom"/>
          </w:tcPr>
          <w:p w:rsidR="00540581" w:rsidRPr="00074D82" w:rsidRDefault="00540581">
            <w:pPr>
              <w:pStyle w:val="ConsPlusNormal"/>
              <w:jc w:val="center"/>
              <w:rPr>
                <w:sz w:val="28"/>
                <w:szCs w:val="28"/>
              </w:rPr>
            </w:pPr>
            <w:r w:rsidRPr="00074D82">
              <w:rPr>
                <w:sz w:val="28"/>
                <w:szCs w:val="28"/>
              </w:rPr>
              <w:t>x</w:t>
            </w:r>
          </w:p>
        </w:tc>
        <w:tc>
          <w:tcPr>
            <w:tcW w:w="907" w:type="dxa"/>
            <w:tcBorders>
              <w:top w:val="single" w:sz="4" w:space="0" w:color="auto"/>
              <w:left w:val="single" w:sz="4" w:space="0" w:color="auto"/>
              <w:bottom w:val="single" w:sz="4" w:space="0" w:color="auto"/>
              <w:right w:val="single" w:sz="4" w:space="0" w:color="auto"/>
            </w:tcBorders>
            <w:vAlign w:val="bottom"/>
          </w:tcPr>
          <w:p w:rsidR="00540581" w:rsidRPr="00074D82" w:rsidRDefault="00540581">
            <w:pPr>
              <w:pStyle w:val="ConsPlusNormal"/>
              <w:jc w:val="center"/>
              <w:rPr>
                <w:sz w:val="28"/>
                <w:szCs w:val="28"/>
              </w:rPr>
            </w:pPr>
            <w:r w:rsidRPr="00074D82">
              <w:rPr>
                <w:sz w:val="28"/>
                <w:szCs w:val="28"/>
              </w:rPr>
              <w:t>x</w:t>
            </w:r>
          </w:p>
        </w:tc>
        <w:tc>
          <w:tcPr>
            <w:tcW w:w="964" w:type="dxa"/>
            <w:tcBorders>
              <w:top w:val="single" w:sz="4" w:space="0" w:color="auto"/>
              <w:left w:val="single" w:sz="4" w:space="0" w:color="auto"/>
              <w:bottom w:val="single" w:sz="4" w:space="0" w:color="auto"/>
              <w:right w:val="single" w:sz="4" w:space="0" w:color="auto"/>
            </w:tcBorders>
            <w:vAlign w:val="bottom"/>
          </w:tcPr>
          <w:p w:rsidR="00540581" w:rsidRPr="00074D82" w:rsidRDefault="00540581">
            <w:pPr>
              <w:pStyle w:val="ConsPlusNormal"/>
              <w:jc w:val="center"/>
              <w:rPr>
                <w:sz w:val="28"/>
                <w:szCs w:val="28"/>
              </w:rPr>
            </w:pPr>
            <w:r w:rsidRPr="00074D82">
              <w:rPr>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rsidTr="00C1519F">
        <w:tc>
          <w:tcPr>
            <w:tcW w:w="255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r w:rsidR="00540581" w:rsidRPr="00074D82">
        <w:tc>
          <w:tcPr>
            <w:tcW w:w="7200" w:type="dxa"/>
            <w:gridSpan w:val="7"/>
            <w:tcBorders>
              <w:top w:val="single" w:sz="4" w:space="0" w:color="auto"/>
              <w:right w:val="single" w:sz="4" w:space="0" w:color="auto"/>
            </w:tcBorders>
          </w:tcPr>
          <w:p w:rsidR="00540581" w:rsidRPr="00074D82" w:rsidRDefault="00540581">
            <w:pPr>
              <w:pStyle w:val="ConsPlusNormal"/>
              <w:jc w:val="right"/>
              <w:rPr>
                <w:sz w:val="28"/>
                <w:szCs w:val="28"/>
              </w:rPr>
            </w:pPr>
            <w:r w:rsidRPr="00074D82">
              <w:rPr>
                <w:sz w:val="28"/>
                <w:szCs w:val="28"/>
              </w:rPr>
              <w:t>Всего</w:t>
            </w:r>
          </w:p>
        </w:tc>
        <w:tc>
          <w:tcPr>
            <w:tcW w:w="136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540581" w:rsidRPr="00074D82" w:rsidRDefault="00540581">
            <w:pPr>
              <w:pStyle w:val="ConsPlusNormal"/>
              <w:rPr>
                <w:sz w:val="28"/>
                <w:szCs w:val="28"/>
              </w:rPr>
            </w:pPr>
          </w:p>
        </w:tc>
      </w:tr>
    </w:tbl>
    <w:p w:rsidR="00C1519F" w:rsidRDefault="00C1519F">
      <w:pPr>
        <w:pStyle w:val="ConsPlusNormal"/>
        <w:jc w:val="both"/>
        <w:rPr>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1519F" w:rsidTr="00C1519F">
        <w:tblPrEx>
          <w:tblCellMar>
            <w:top w:w="0" w:type="dxa"/>
            <w:bottom w:w="0" w:type="dxa"/>
          </w:tblCellMar>
        </w:tblPrEx>
        <w:trPr>
          <w:trHeight w:val="45"/>
        </w:trPr>
        <w:tc>
          <w:tcPr>
            <w:tcW w:w="324" w:type="dxa"/>
          </w:tcPr>
          <w:p w:rsidR="00C1519F" w:rsidRDefault="00C1519F">
            <w:pPr>
              <w:pStyle w:val="ConsPlusNormal"/>
              <w:jc w:val="both"/>
              <w:rPr>
                <w:sz w:val="28"/>
                <w:szCs w:val="28"/>
              </w:rPr>
            </w:pPr>
          </w:p>
        </w:tc>
      </w:tr>
    </w:tbl>
    <w:p w:rsidR="00540581" w:rsidRPr="00074D82" w:rsidRDefault="00540581">
      <w:pPr>
        <w:pStyle w:val="ConsPlusNormal"/>
        <w:jc w:val="both"/>
        <w:rPr>
          <w:sz w:val="28"/>
          <w:szCs w:val="28"/>
        </w:rPr>
      </w:pP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Руководитель                                               Номер страницы │    │</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(уполномоченное лицо) ___________ _________ ____________                  ├────┤</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lastRenderedPageBreak/>
        <w:t xml:space="preserve">                      (должность) (подпись) (расшифровка</w:t>
      </w:r>
      <w:proofErr w:type="gramStart"/>
      <w:r w:rsidRPr="00074D82">
        <w:rPr>
          <w:rFonts w:ascii="Times New Roman" w:hAnsi="Times New Roman" w:cs="Times New Roman"/>
          <w:sz w:val="28"/>
          <w:szCs w:val="28"/>
        </w:rPr>
        <w:t xml:space="preserve">    В</w:t>
      </w:r>
      <w:proofErr w:type="gramEnd"/>
      <w:r w:rsidRPr="00074D82">
        <w:rPr>
          <w:rFonts w:ascii="Times New Roman" w:hAnsi="Times New Roman" w:cs="Times New Roman"/>
          <w:sz w:val="28"/>
          <w:szCs w:val="28"/>
        </w:rPr>
        <w:t>сего страниц │    │</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подписи)                    └────┘</w:t>
      </w:r>
    </w:p>
    <w:p w:rsidR="00540581" w:rsidRPr="00074D82" w:rsidRDefault="00540581">
      <w:pPr>
        <w:pStyle w:val="ConsPlusNonformat"/>
        <w:jc w:val="both"/>
        <w:rPr>
          <w:rFonts w:ascii="Times New Roman" w:hAnsi="Times New Roman" w:cs="Times New Roman"/>
          <w:sz w:val="28"/>
          <w:szCs w:val="28"/>
        </w:rPr>
      </w:pP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Руководитель</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финансово-экономической</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службы (уполномоченное лицо)      _________ ____________</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w:t>
      </w:r>
      <w:proofErr w:type="gramStart"/>
      <w:r w:rsidRPr="00074D82">
        <w:rPr>
          <w:rFonts w:ascii="Times New Roman" w:hAnsi="Times New Roman" w:cs="Times New Roman"/>
          <w:sz w:val="28"/>
          <w:szCs w:val="28"/>
        </w:rPr>
        <w:t>(подпись) (расшифровка</w:t>
      </w:r>
      <w:proofErr w:type="gramEnd"/>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подписи)</w:t>
      </w:r>
    </w:p>
    <w:p w:rsidR="00540581" w:rsidRPr="00074D82" w:rsidRDefault="00540581">
      <w:pPr>
        <w:pStyle w:val="ConsPlusNonformat"/>
        <w:jc w:val="both"/>
        <w:rPr>
          <w:rFonts w:ascii="Times New Roman" w:hAnsi="Times New Roman" w:cs="Times New Roman"/>
          <w:sz w:val="28"/>
          <w:szCs w:val="28"/>
        </w:rPr>
      </w:pP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Ответственный</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исполнитель    ___________ ___________________ _________</w:t>
      </w: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 xml:space="preserve">               (должность) (фамилия, инициалы) (телефон)</w:t>
      </w:r>
    </w:p>
    <w:p w:rsidR="00540581" w:rsidRPr="00074D82" w:rsidRDefault="00540581">
      <w:pPr>
        <w:pStyle w:val="ConsPlusNonformat"/>
        <w:jc w:val="both"/>
        <w:rPr>
          <w:rFonts w:ascii="Times New Roman" w:hAnsi="Times New Roman" w:cs="Times New Roman"/>
          <w:sz w:val="28"/>
          <w:szCs w:val="28"/>
        </w:rPr>
      </w:pPr>
    </w:p>
    <w:p w:rsidR="00540581" w:rsidRPr="00074D82" w:rsidRDefault="00540581">
      <w:pPr>
        <w:pStyle w:val="ConsPlusNonformat"/>
        <w:jc w:val="both"/>
        <w:rPr>
          <w:rFonts w:ascii="Times New Roman" w:hAnsi="Times New Roman" w:cs="Times New Roman"/>
          <w:sz w:val="28"/>
          <w:szCs w:val="28"/>
        </w:rPr>
      </w:pPr>
      <w:r w:rsidRPr="00074D82">
        <w:rPr>
          <w:rFonts w:ascii="Times New Roman" w:hAnsi="Times New Roman" w:cs="Times New Roman"/>
          <w:sz w:val="28"/>
          <w:szCs w:val="28"/>
        </w:rPr>
        <w:t>"__" ________________ 20__ г.</w:t>
      </w:r>
    </w:p>
    <w:p w:rsidR="00540581" w:rsidRPr="00074D82" w:rsidRDefault="00540581">
      <w:pPr>
        <w:pStyle w:val="ConsPlusNonformat"/>
        <w:jc w:val="both"/>
        <w:rPr>
          <w:rFonts w:ascii="Times New Roman" w:hAnsi="Times New Roman" w:cs="Times New Roman"/>
          <w:sz w:val="28"/>
          <w:szCs w:val="28"/>
        </w:rPr>
      </w:pPr>
    </w:p>
    <w:p w:rsidR="00540581" w:rsidRPr="00074D82" w:rsidRDefault="00540581">
      <w:pPr>
        <w:pStyle w:val="ConsPlusNormal"/>
        <w:rPr>
          <w:sz w:val="28"/>
          <w:szCs w:val="28"/>
        </w:rPr>
        <w:sectPr w:rsidR="00540581" w:rsidRPr="00074D82">
          <w:headerReference w:type="default" r:id="rId39"/>
          <w:footerReference w:type="default" r:id="rId40"/>
          <w:pgSz w:w="16838" w:h="11906" w:orient="landscape"/>
          <w:pgMar w:top="1133" w:right="1440" w:bottom="566" w:left="1440" w:header="0" w:footer="0" w:gutter="0"/>
          <w:cols w:space="720"/>
          <w:noEndnote/>
        </w:sectPr>
      </w:pPr>
    </w:p>
    <w:p w:rsidR="00540581" w:rsidRPr="00C1519F" w:rsidRDefault="00540581">
      <w:pPr>
        <w:pStyle w:val="ConsPlusNonformat"/>
        <w:jc w:val="both"/>
        <w:rPr>
          <w:rFonts w:ascii="Times New Roman" w:hAnsi="Times New Roman" w:cs="Times New Roman"/>
          <w:sz w:val="24"/>
          <w:szCs w:val="24"/>
        </w:rPr>
      </w:pPr>
      <w:r w:rsidRPr="00C1519F">
        <w:rPr>
          <w:rFonts w:ascii="Times New Roman" w:hAnsi="Times New Roman" w:cs="Times New Roman"/>
          <w:sz w:val="24"/>
          <w:szCs w:val="24"/>
        </w:rPr>
        <w:lastRenderedPageBreak/>
        <w:t xml:space="preserve">                         ┌ ─ ─ ─ ─ ─ ─ ─ ─ ─ ─ ─ ─ ─ ─ ─ ─ ─ ─ ─ ─ ─ ─ ─┐</w:t>
      </w:r>
    </w:p>
    <w:p w:rsidR="00540581" w:rsidRPr="00C1519F" w:rsidRDefault="00540581">
      <w:pPr>
        <w:pStyle w:val="ConsPlusNonformat"/>
        <w:jc w:val="both"/>
        <w:rPr>
          <w:rFonts w:ascii="Times New Roman" w:hAnsi="Times New Roman" w:cs="Times New Roman"/>
          <w:sz w:val="24"/>
          <w:szCs w:val="24"/>
        </w:rPr>
      </w:pPr>
      <w:r w:rsidRPr="00C1519F">
        <w:rPr>
          <w:rFonts w:ascii="Times New Roman" w:hAnsi="Times New Roman" w:cs="Times New Roman"/>
          <w:sz w:val="24"/>
          <w:szCs w:val="24"/>
        </w:rPr>
        <w:t xml:space="preserve">                             ОТМЕТКА ТЕРРИТОРИАЛЬНОГО ОРГАНА ФЕДЕРАЛЬНОГО</w:t>
      </w:r>
    </w:p>
    <w:p w:rsidR="00540581" w:rsidRPr="00C1519F" w:rsidRDefault="00540581">
      <w:pPr>
        <w:pStyle w:val="ConsPlusNonformat"/>
        <w:jc w:val="both"/>
        <w:rPr>
          <w:rFonts w:ascii="Times New Roman" w:hAnsi="Times New Roman" w:cs="Times New Roman"/>
          <w:sz w:val="24"/>
          <w:szCs w:val="24"/>
        </w:rPr>
      </w:pPr>
      <w:r w:rsidRPr="00C1519F">
        <w:rPr>
          <w:rFonts w:ascii="Times New Roman" w:hAnsi="Times New Roman" w:cs="Times New Roman"/>
          <w:sz w:val="24"/>
          <w:szCs w:val="24"/>
        </w:rPr>
        <w:t xml:space="preserve">                           │  КАЗНАЧЕЙСТВА О ПРИНЯТИИ НАСТОЯЩИХ СВЕДЕНИЙ  │</w:t>
      </w:r>
    </w:p>
    <w:p w:rsidR="00540581" w:rsidRPr="00C1519F" w:rsidRDefault="00540581">
      <w:pPr>
        <w:pStyle w:val="ConsPlusNonformat"/>
        <w:jc w:val="both"/>
        <w:rPr>
          <w:rFonts w:ascii="Times New Roman" w:hAnsi="Times New Roman" w:cs="Times New Roman"/>
          <w:sz w:val="24"/>
          <w:szCs w:val="24"/>
        </w:rPr>
      </w:pPr>
    </w:p>
    <w:p w:rsidR="00540581" w:rsidRPr="00C1519F" w:rsidRDefault="00540581">
      <w:pPr>
        <w:pStyle w:val="ConsPlusNonformat"/>
        <w:jc w:val="both"/>
        <w:rPr>
          <w:rFonts w:ascii="Times New Roman" w:hAnsi="Times New Roman" w:cs="Times New Roman"/>
          <w:sz w:val="24"/>
          <w:szCs w:val="24"/>
        </w:rPr>
      </w:pPr>
      <w:r w:rsidRPr="00C1519F">
        <w:rPr>
          <w:rFonts w:ascii="Times New Roman" w:hAnsi="Times New Roman" w:cs="Times New Roman"/>
          <w:sz w:val="24"/>
          <w:szCs w:val="24"/>
        </w:rPr>
        <w:t xml:space="preserve">                           │Ответственный                                 │</w:t>
      </w:r>
    </w:p>
    <w:p w:rsidR="00540581" w:rsidRPr="00C1519F" w:rsidRDefault="00540581">
      <w:pPr>
        <w:pStyle w:val="ConsPlusNonformat"/>
        <w:jc w:val="both"/>
        <w:rPr>
          <w:rFonts w:ascii="Times New Roman" w:hAnsi="Times New Roman" w:cs="Times New Roman"/>
          <w:sz w:val="24"/>
          <w:szCs w:val="24"/>
        </w:rPr>
      </w:pPr>
      <w:r w:rsidRPr="00C1519F">
        <w:rPr>
          <w:rFonts w:ascii="Times New Roman" w:hAnsi="Times New Roman" w:cs="Times New Roman"/>
          <w:sz w:val="24"/>
          <w:szCs w:val="24"/>
        </w:rPr>
        <w:t xml:space="preserve">                            исполнитель ___________ _________ ____________</w:t>
      </w:r>
    </w:p>
    <w:p w:rsidR="00540581" w:rsidRPr="00C1519F" w:rsidRDefault="00540581">
      <w:pPr>
        <w:pStyle w:val="ConsPlusNonformat"/>
        <w:jc w:val="both"/>
        <w:rPr>
          <w:rFonts w:ascii="Times New Roman" w:hAnsi="Times New Roman" w:cs="Times New Roman"/>
          <w:sz w:val="24"/>
          <w:szCs w:val="24"/>
        </w:rPr>
      </w:pPr>
      <w:r w:rsidRPr="00C1519F">
        <w:rPr>
          <w:rFonts w:ascii="Times New Roman" w:hAnsi="Times New Roman" w:cs="Times New Roman"/>
          <w:sz w:val="24"/>
          <w:szCs w:val="24"/>
        </w:rPr>
        <w:t xml:space="preserve">                           </w:t>
      </w:r>
      <w:proofErr w:type="gramStart"/>
      <w:r w:rsidRPr="00C1519F">
        <w:rPr>
          <w:rFonts w:ascii="Times New Roman" w:hAnsi="Times New Roman" w:cs="Times New Roman"/>
          <w:sz w:val="24"/>
          <w:szCs w:val="24"/>
        </w:rPr>
        <w:t>│            (должность) (подпись) (расшифровка│</w:t>
      </w:r>
      <w:proofErr w:type="gramEnd"/>
    </w:p>
    <w:p w:rsidR="00540581" w:rsidRPr="00C1519F" w:rsidRDefault="00540581">
      <w:pPr>
        <w:pStyle w:val="ConsPlusNonformat"/>
        <w:jc w:val="both"/>
        <w:rPr>
          <w:rFonts w:ascii="Times New Roman" w:hAnsi="Times New Roman" w:cs="Times New Roman"/>
          <w:sz w:val="24"/>
          <w:szCs w:val="24"/>
        </w:rPr>
      </w:pPr>
      <w:r w:rsidRPr="00C1519F">
        <w:rPr>
          <w:rFonts w:ascii="Times New Roman" w:hAnsi="Times New Roman" w:cs="Times New Roman"/>
          <w:sz w:val="24"/>
          <w:szCs w:val="24"/>
        </w:rPr>
        <w:t xml:space="preserve">                                                                подписи)</w:t>
      </w:r>
    </w:p>
    <w:p w:rsidR="00540581" w:rsidRPr="00C1519F" w:rsidRDefault="00540581">
      <w:pPr>
        <w:pStyle w:val="ConsPlusNonformat"/>
        <w:jc w:val="both"/>
        <w:rPr>
          <w:rFonts w:ascii="Times New Roman" w:hAnsi="Times New Roman" w:cs="Times New Roman"/>
          <w:sz w:val="24"/>
          <w:szCs w:val="24"/>
        </w:rPr>
      </w:pPr>
      <w:r w:rsidRPr="00C1519F">
        <w:rPr>
          <w:rFonts w:ascii="Times New Roman" w:hAnsi="Times New Roman" w:cs="Times New Roman"/>
          <w:sz w:val="24"/>
          <w:szCs w:val="24"/>
        </w:rPr>
        <w:t xml:space="preserve">                           │                                              │</w:t>
      </w:r>
    </w:p>
    <w:p w:rsidR="00540581" w:rsidRPr="00C1519F" w:rsidRDefault="00540581">
      <w:pPr>
        <w:pStyle w:val="ConsPlusNonformat"/>
        <w:jc w:val="both"/>
        <w:rPr>
          <w:rFonts w:ascii="Times New Roman" w:hAnsi="Times New Roman" w:cs="Times New Roman"/>
          <w:sz w:val="24"/>
          <w:szCs w:val="24"/>
        </w:rPr>
      </w:pPr>
      <w:r w:rsidRPr="00C1519F">
        <w:rPr>
          <w:rFonts w:ascii="Times New Roman" w:hAnsi="Times New Roman" w:cs="Times New Roman"/>
          <w:sz w:val="24"/>
          <w:szCs w:val="24"/>
        </w:rPr>
        <w:t xml:space="preserve">                            "__" ____________ 20__ г.</w:t>
      </w:r>
    </w:p>
    <w:p w:rsidR="00540581" w:rsidRPr="00C1519F" w:rsidRDefault="00540581">
      <w:pPr>
        <w:pStyle w:val="ConsPlusNonformat"/>
        <w:jc w:val="both"/>
        <w:rPr>
          <w:rFonts w:ascii="Times New Roman" w:hAnsi="Times New Roman" w:cs="Times New Roman"/>
          <w:sz w:val="24"/>
          <w:szCs w:val="24"/>
        </w:rPr>
      </w:pPr>
      <w:r w:rsidRPr="00C1519F">
        <w:rPr>
          <w:rFonts w:ascii="Times New Roman" w:hAnsi="Times New Roman" w:cs="Times New Roman"/>
          <w:sz w:val="24"/>
          <w:szCs w:val="24"/>
        </w:rPr>
        <w:t xml:space="preserve">                           └ ─ ─ ─ ─ ─ ─ ─ ─ ─ ─ ─ ─ ─ ─ ─ ─ ─ ─ ─ ─ ─ ─ ─┘</w:t>
      </w:r>
    </w:p>
    <w:p w:rsidR="00540581" w:rsidRPr="00C1519F" w:rsidRDefault="00540581">
      <w:pPr>
        <w:pStyle w:val="ConsPlusNormal"/>
        <w:jc w:val="both"/>
      </w:pPr>
    </w:p>
    <w:p w:rsidR="00540581" w:rsidRPr="00C1519F" w:rsidRDefault="00540581">
      <w:pPr>
        <w:pStyle w:val="ConsPlusNormal"/>
        <w:jc w:val="both"/>
      </w:pPr>
    </w:p>
    <w:p w:rsidR="00540581" w:rsidRPr="00C1519F" w:rsidRDefault="00540581">
      <w:pPr>
        <w:pStyle w:val="ConsPlusNormal"/>
        <w:jc w:val="both"/>
      </w:pPr>
    </w:p>
    <w:p w:rsidR="00540581" w:rsidRPr="00074D82" w:rsidRDefault="00540581">
      <w:pPr>
        <w:pStyle w:val="ConsPlusNormal"/>
        <w:jc w:val="both"/>
        <w:rPr>
          <w:sz w:val="28"/>
          <w:szCs w:val="28"/>
        </w:rPr>
      </w:pPr>
    </w:p>
    <w:p w:rsidR="00540581" w:rsidRPr="00074D82" w:rsidRDefault="00540581">
      <w:pPr>
        <w:pStyle w:val="ConsPlusNormal"/>
        <w:jc w:val="both"/>
        <w:rPr>
          <w:sz w:val="28"/>
          <w:szCs w:val="28"/>
        </w:rPr>
      </w:pPr>
    </w:p>
    <w:p w:rsidR="00540581" w:rsidRPr="00074D82" w:rsidRDefault="00540581" w:rsidP="00AB670A">
      <w:pPr>
        <w:pStyle w:val="ConsPlusNormal"/>
        <w:spacing w:before="240"/>
        <w:ind w:firstLine="540"/>
        <w:jc w:val="both"/>
        <w:rPr>
          <w:sz w:val="28"/>
          <w:szCs w:val="28"/>
        </w:rPr>
      </w:pPr>
      <w:bookmarkStart w:id="27" w:name="Par704"/>
      <w:bookmarkEnd w:id="27"/>
      <w:r w:rsidRPr="00074D82">
        <w:rPr>
          <w:sz w:val="28"/>
          <w:szCs w:val="28"/>
        </w:rPr>
        <w:t>&lt;</w:t>
      </w:r>
    </w:p>
    <w:sectPr w:rsidR="00540581" w:rsidRPr="00074D82">
      <w:headerReference w:type="default" r:id="rId41"/>
      <w:footerReference w:type="default" r:id="rId4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BD" w:rsidRDefault="00E95EBD">
      <w:pPr>
        <w:spacing w:after="0" w:line="240" w:lineRule="auto"/>
      </w:pPr>
      <w:r>
        <w:separator/>
      </w:r>
    </w:p>
  </w:endnote>
  <w:endnote w:type="continuationSeparator" w:id="0">
    <w:p w:rsidR="00E95EBD" w:rsidRDefault="00E9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BD" w:rsidRDefault="00E95EBD">
    <w:pPr>
      <w:pStyle w:val="ConsPlusNormal"/>
      <w:pBdr>
        <w:bottom w:val="single" w:sz="12" w:space="0" w:color="auto"/>
      </w:pBdr>
      <w:jc w:val="center"/>
      <w:rPr>
        <w:sz w:val="2"/>
        <w:szCs w:val="2"/>
      </w:rPr>
    </w:pPr>
  </w:p>
  <w:p w:rsidR="00E95EBD" w:rsidRDefault="00E95EB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350" w:type="pct"/>
      <w:tblCellSpacing w:w="5" w:type="nil"/>
      <w:tblCellMar>
        <w:left w:w="40" w:type="dxa"/>
        <w:right w:w="40" w:type="dxa"/>
      </w:tblCellMar>
      <w:tblLook w:val="0000" w:firstRow="0" w:lastRow="0" w:firstColumn="0" w:lastColumn="0" w:noHBand="0" w:noVBand="0"/>
    </w:tblPr>
    <w:tblGrid>
      <w:gridCol w:w="4772"/>
      <w:gridCol w:w="4633"/>
    </w:tblGrid>
    <w:tr w:rsidR="00E95EBD" w:rsidTr="009A3596">
      <w:trPr>
        <w:trHeight w:hRule="exact" w:val="1170"/>
        <w:tblCellSpacing w:w="5" w:type="nil"/>
      </w:trPr>
      <w:tc>
        <w:tcPr>
          <w:tcW w:w="2537" w:type="pct"/>
          <w:tcBorders>
            <w:top w:val="none" w:sz="2" w:space="0" w:color="auto"/>
            <w:left w:val="none" w:sz="2" w:space="0" w:color="auto"/>
            <w:bottom w:val="none" w:sz="2" w:space="0" w:color="auto"/>
            <w:right w:val="none" w:sz="2" w:space="0" w:color="auto"/>
          </w:tcBorders>
          <w:vAlign w:val="center"/>
        </w:tcPr>
        <w:p w:rsidR="00E95EBD" w:rsidRDefault="00E95EBD">
          <w:pPr>
            <w:pStyle w:val="ConsPlusNormal"/>
            <w:jc w:val="center"/>
            <w:rPr>
              <w:rFonts w:ascii="Tahoma" w:hAnsi="Tahoma" w:cs="Tahoma"/>
              <w:b/>
              <w:bCs/>
              <w:sz w:val="20"/>
              <w:szCs w:val="20"/>
            </w:rPr>
          </w:pPr>
        </w:p>
      </w:tc>
      <w:tc>
        <w:tcPr>
          <w:tcW w:w="2463" w:type="pct"/>
          <w:tcBorders>
            <w:top w:val="none" w:sz="2" w:space="0" w:color="auto"/>
            <w:left w:val="none" w:sz="2" w:space="0" w:color="auto"/>
            <w:bottom w:val="none" w:sz="2" w:space="0" w:color="auto"/>
            <w:right w:val="none" w:sz="2" w:space="0" w:color="auto"/>
          </w:tcBorders>
          <w:vAlign w:val="center"/>
        </w:tcPr>
        <w:p w:rsidR="00E95EBD" w:rsidRDefault="00E95EBD">
          <w:pPr>
            <w:pStyle w:val="ConsPlusNormal"/>
            <w:jc w:val="right"/>
            <w:rPr>
              <w:rFonts w:ascii="Tahoma" w:hAnsi="Tahoma" w:cs="Tahoma"/>
              <w:sz w:val="20"/>
              <w:szCs w:val="20"/>
            </w:rPr>
          </w:pPr>
        </w:p>
      </w:tc>
    </w:tr>
  </w:tbl>
  <w:p w:rsidR="00E95EBD" w:rsidRDefault="00E95EBD">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BD" w:rsidRDefault="00E95EB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95EBD">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95EBD" w:rsidRDefault="00E95EBD" w:rsidP="009A3596">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E95EBD" w:rsidRDefault="00E95EB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E95EBD" w:rsidRDefault="00E95EBD">
          <w:pPr>
            <w:pStyle w:val="ConsPlusNormal"/>
            <w:jc w:val="right"/>
            <w:rPr>
              <w:rFonts w:ascii="Tahoma" w:hAnsi="Tahoma" w:cs="Tahoma"/>
              <w:sz w:val="20"/>
              <w:szCs w:val="20"/>
            </w:rPr>
          </w:pPr>
        </w:p>
      </w:tc>
    </w:tr>
  </w:tbl>
  <w:p w:rsidR="00E95EBD" w:rsidRDefault="00E95EB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BD" w:rsidRDefault="00E95EBD">
      <w:pPr>
        <w:spacing w:after="0" w:line="240" w:lineRule="auto"/>
      </w:pPr>
      <w:r>
        <w:separator/>
      </w:r>
    </w:p>
  </w:footnote>
  <w:footnote w:type="continuationSeparator" w:id="0">
    <w:p w:rsidR="00E95EBD" w:rsidRDefault="00E95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BD" w:rsidRDefault="00E95EBD">
    <w:pPr>
      <w:pStyle w:val="ConsPlusNormal"/>
      <w:pBdr>
        <w:bottom w:val="single" w:sz="12" w:space="0" w:color="auto"/>
      </w:pBdr>
      <w:jc w:val="center"/>
      <w:rPr>
        <w:sz w:val="2"/>
        <w:szCs w:val="2"/>
      </w:rPr>
    </w:pPr>
  </w:p>
  <w:p w:rsidR="00E95EBD" w:rsidRDefault="00E95EBD">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95EBD" w:rsidTr="009629E8">
      <w:trPr>
        <w:trHeight w:hRule="exact" w:val="1190"/>
        <w:tblCellSpacing w:w="5" w:type="nil"/>
      </w:trPr>
      <w:tc>
        <w:tcPr>
          <w:tcW w:w="7581" w:type="dxa"/>
          <w:tcBorders>
            <w:top w:val="none" w:sz="2" w:space="0" w:color="auto"/>
            <w:left w:val="none" w:sz="2" w:space="0" w:color="auto"/>
            <w:bottom w:val="none" w:sz="2" w:space="0" w:color="auto"/>
            <w:right w:val="none" w:sz="2" w:space="0" w:color="auto"/>
          </w:tcBorders>
          <w:vAlign w:val="center"/>
        </w:tcPr>
        <w:p w:rsidR="00E95EBD" w:rsidRDefault="00E95EBD">
          <w:pPr>
            <w:pStyle w:val="ConsPlusNormal"/>
            <w:rPr>
              <w:rFonts w:ascii="Tahoma" w:hAnsi="Tahoma" w:cs="Tahoma"/>
              <w:sz w:val="16"/>
              <w:szCs w:val="16"/>
            </w:rPr>
          </w:pPr>
        </w:p>
      </w:tc>
      <w:tc>
        <w:tcPr>
          <w:tcW w:w="6457" w:type="dxa"/>
          <w:tcBorders>
            <w:top w:val="none" w:sz="2" w:space="0" w:color="auto"/>
            <w:left w:val="none" w:sz="2" w:space="0" w:color="auto"/>
            <w:bottom w:val="none" w:sz="2" w:space="0" w:color="auto"/>
            <w:right w:val="none" w:sz="2" w:space="0" w:color="auto"/>
          </w:tcBorders>
          <w:vAlign w:val="center"/>
        </w:tcPr>
        <w:p w:rsidR="00E95EBD" w:rsidRDefault="00E95EBD">
          <w:pPr>
            <w:pStyle w:val="ConsPlusNormal"/>
            <w:jc w:val="right"/>
            <w:rPr>
              <w:rFonts w:ascii="Tahoma" w:hAnsi="Tahoma" w:cs="Tahoma"/>
              <w:sz w:val="16"/>
              <w:szCs w:val="16"/>
            </w:rPr>
          </w:pPr>
        </w:p>
      </w:tc>
    </w:tr>
  </w:tbl>
  <w:p w:rsidR="00E95EBD" w:rsidRDefault="00E95EBD">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732"/>
      <w:gridCol w:w="823"/>
      <w:gridCol w:w="4732"/>
    </w:tblGrid>
    <w:tr w:rsidR="00E95EBD" w:rsidTr="009A3596">
      <w:trPr>
        <w:trHeight w:hRule="exact" w:val="1683"/>
        <w:tblCellSpacing w:w="5" w:type="nil"/>
      </w:trPr>
      <w:tc>
        <w:tcPr>
          <w:tcW w:w="5555" w:type="dxa"/>
          <w:gridSpan w:val="2"/>
          <w:tcBorders>
            <w:top w:val="none" w:sz="2" w:space="0" w:color="auto"/>
            <w:left w:val="none" w:sz="2" w:space="0" w:color="auto"/>
            <w:bottom w:val="none" w:sz="2" w:space="0" w:color="auto"/>
            <w:right w:val="none" w:sz="2" w:space="0" w:color="auto"/>
          </w:tcBorders>
          <w:vAlign w:val="center"/>
        </w:tcPr>
        <w:p w:rsidR="00E95EBD" w:rsidRDefault="00E95EBD">
          <w:pPr>
            <w:pStyle w:val="ConsPlusNormal"/>
            <w:rPr>
              <w:rFonts w:ascii="Tahoma" w:hAnsi="Tahoma" w:cs="Tahoma"/>
              <w:sz w:val="16"/>
              <w:szCs w:val="16"/>
            </w:rPr>
          </w:pPr>
        </w:p>
      </w:tc>
      <w:tc>
        <w:tcPr>
          <w:tcW w:w="4732" w:type="dxa"/>
          <w:tcBorders>
            <w:top w:val="none" w:sz="2" w:space="0" w:color="auto"/>
            <w:left w:val="none" w:sz="2" w:space="0" w:color="auto"/>
            <w:bottom w:val="none" w:sz="2" w:space="0" w:color="auto"/>
            <w:right w:val="none" w:sz="2" w:space="0" w:color="auto"/>
          </w:tcBorders>
          <w:vAlign w:val="center"/>
        </w:tcPr>
        <w:p w:rsidR="00E95EBD" w:rsidRDefault="00E95EBD">
          <w:pPr>
            <w:pStyle w:val="ConsPlusNormal"/>
            <w:jc w:val="right"/>
            <w:rPr>
              <w:rFonts w:ascii="Tahoma" w:hAnsi="Tahoma" w:cs="Tahoma"/>
              <w:sz w:val="16"/>
              <w:szCs w:val="16"/>
            </w:rPr>
          </w:pPr>
        </w:p>
      </w:tc>
    </w:tr>
    <w:tr w:rsidR="00E95EBD" w:rsidTr="009A3596">
      <w:trPr>
        <w:trHeight w:hRule="exact" w:val="1683"/>
        <w:tblCellSpacing w:w="5" w:type="nil"/>
      </w:trPr>
      <w:tc>
        <w:tcPr>
          <w:tcW w:w="5555" w:type="dxa"/>
          <w:gridSpan w:val="2"/>
          <w:tcBorders>
            <w:top w:val="none" w:sz="2" w:space="0" w:color="auto"/>
            <w:left w:val="none" w:sz="2" w:space="0" w:color="auto"/>
            <w:bottom w:val="none" w:sz="2" w:space="0" w:color="auto"/>
            <w:right w:val="none" w:sz="2" w:space="0" w:color="auto"/>
          </w:tcBorders>
          <w:vAlign w:val="center"/>
        </w:tcPr>
        <w:p w:rsidR="00E95EBD" w:rsidRDefault="00E95EBD">
          <w:pPr>
            <w:pStyle w:val="ConsPlusNormal"/>
            <w:rPr>
              <w:rFonts w:ascii="Tahoma" w:hAnsi="Tahoma" w:cs="Tahoma"/>
              <w:sz w:val="16"/>
              <w:szCs w:val="16"/>
            </w:rPr>
          </w:pPr>
        </w:p>
      </w:tc>
      <w:tc>
        <w:tcPr>
          <w:tcW w:w="4732" w:type="dxa"/>
          <w:tcBorders>
            <w:top w:val="none" w:sz="2" w:space="0" w:color="auto"/>
            <w:left w:val="none" w:sz="2" w:space="0" w:color="auto"/>
            <w:bottom w:val="none" w:sz="2" w:space="0" w:color="auto"/>
            <w:right w:val="none" w:sz="2" w:space="0" w:color="auto"/>
          </w:tcBorders>
          <w:vAlign w:val="center"/>
        </w:tcPr>
        <w:p w:rsidR="00E95EBD" w:rsidRDefault="00E95EBD">
          <w:pPr>
            <w:pStyle w:val="ConsPlusNormal"/>
            <w:jc w:val="right"/>
            <w:rPr>
              <w:rFonts w:ascii="Tahoma" w:hAnsi="Tahoma" w:cs="Tahoma"/>
              <w:sz w:val="16"/>
              <w:szCs w:val="16"/>
            </w:rPr>
          </w:pPr>
        </w:p>
      </w:tc>
    </w:tr>
    <w:tr w:rsidR="00E95EBD" w:rsidTr="009A3596">
      <w:trPr>
        <w:gridAfter w:val="2"/>
        <w:wAfter w:w="5555" w:type="dxa"/>
        <w:trHeight w:hRule="exact" w:val="1683"/>
        <w:tblCellSpacing w:w="5" w:type="nil"/>
      </w:trPr>
      <w:tc>
        <w:tcPr>
          <w:tcW w:w="4732" w:type="dxa"/>
          <w:tcBorders>
            <w:top w:val="none" w:sz="2" w:space="0" w:color="auto"/>
            <w:left w:val="none" w:sz="2" w:space="0" w:color="auto"/>
            <w:bottom w:val="none" w:sz="2" w:space="0" w:color="auto"/>
            <w:right w:val="none" w:sz="2" w:space="0" w:color="auto"/>
          </w:tcBorders>
          <w:vAlign w:val="center"/>
        </w:tcPr>
        <w:p w:rsidR="00E95EBD" w:rsidRDefault="00E95EBD">
          <w:pPr>
            <w:pStyle w:val="ConsPlusNormal"/>
            <w:jc w:val="right"/>
            <w:rPr>
              <w:rFonts w:ascii="Tahoma" w:hAnsi="Tahoma" w:cs="Tahoma"/>
              <w:sz w:val="16"/>
              <w:szCs w:val="16"/>
            </w:rPr>
          </w:pPr>
        </w:p>
      </w:tc>
    </w:tr>
  </w:tbl>
  <w:p w:rsidR="00E95EBD" w:rsidRDefault="00E95EBD">
    <w:pPr>
      <w:pStyle w:val="ConsPlusNormal"/>
      <w:pBdr>
        <w:bottom w:val="single" w:sz="12" w:space="0" w:color="auto"/>
      </w:pBdr>
      <w:jc w:val="center"/>
      <w:rPr>
        <w:sz w:val="2"/>
        <w:szCs w:val="2"/>
      </w:rPr>
    </w:pPr>
  </w:p>
  <w:p w:rsidR="00E95EBD" w:rsidRDefault="00E95EBD">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0F07"/>
    <w:multiLevelType w:val="hybridMultilevel"/>
    <w:tmpl w:val="44468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BD"/>
    <w:rsid w:val="00074D82"/>
    <w:rsid w:val="00084674"/>
    <w:rsid w:val="0008586C"/>
    <w:rsid w:val="000F157D"/>
    <w:rsid w:val="000F2D71"/>
    <w:rsid w:val="00112230"/>
    <w:rsid w:val="00116A08"/>
    <w:rsid w:val="001F27F2"/>
    <w:rsid w:val="001F4A46"/>
    <w:rsid w:val="00206A5C"/>
    <w:rsid w:val="002956F8"/>
    <w:rsid w:val="002A1AED"/>
    <w:rsid w:val="00331547"/>
    <w:rsid w:val="00367C71"/>
    <w:rsid w:val="003E2F88"/>
    <w:rsid w:val="00502A77"/>
    <w:rsid w:val="00540581"/>
    <w:rsid w:val="00542055"/>
    <w:rsid w:val="005439BD"/>
    <w:rsid w:val="00561CF0"/>
    <w:rsid w:val="00591152"/>
    <w:rsid w:val="005F117C"/>
    <w:rsid w:val="0064074F"/>
    <w:rsid w:val="006D5338"/>
    <w:rsid w:val="006F29E0"/>
    <w:rsid w:val="006F4F10"/>
    <w:rsid w:val="007101E5"/>
    <w:rsid w:val="007B2A74"/>
    <w:rsid w:val="0082591D"/>
    <w:rsid w:val="00856DF7"/>
    <w:rsid w:val="008C3D29"/>
    <w:rsid w:val="00916B8B"/>
    <w:rsid w:val="009219C7"/>
    <w:rsid w:val="009302AE"/>
    <w:rsid w:val="009629E8"/>
    <w:rsid w:val="009A3596"/>
    <w:rsid w:val="00A14D4B"/>
    <w:rsid w:val="00A30C0C"/>
    <w:rsid w:val="00A62096"/>
    <w:rsid w:val="00AB670A"/>
    <w:rsid w:val="00B53CDA"/>
    <w:rsid w:val="00B747CF"/>
    <w:rsid w:val="00B871B8"/>
    <w:rsid w:val="00C1519F"/>
    <w:rsid w:val="00C974A4"/>
    <w:rsid w:val="00D373AF"/>
    <w:rsid w:val="00D63B59"/>
    <w:rsid w:val="00D71A72"/>
    <w:rsid w:val="00DA344D"/>
    <w:rsid w:val="00DA4B52"/>
    <w:rsid w:val="00DF177F"/>
    <w:rsid w:val="00E23CA2"/>
    <w:rsid w:val="00E95EBD"/>
    <w:rsid w:val="00EA6C18"/>
    <w:rsid w:val="00EF1D0E"/>
    <w:rsid w:val="00F0749F"/>
    <w:rsid w:val="00F84C5E"/>
    <w:rsid w:val="00FA2040"/>
    <w:rsid w:val="00FA28F5"/>
    <w:rsid w:val="00FC4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D373AF"/>
    <w:pPr>
      <w:tabs>
        <w:tab w:val="center" w:pos="4677"/>
        <w:tab w:val="right" w:pos="9355"/>
      </w:tabs>
    </w:pPr>
  </w:style>
  <w:style w:type="character" w:customStyle="1" w:styleId="a4">
    <w:name w:val="Верхний колонтитул Знак"/>
    <w:basedOn w:val="a0"/>
    <w:link w:val="a3"/>
    <w:uiPriority w:val="99"/>
    <w:locked/>
    <w:rsid w:val="00D373AF"/>
    <w:rPr>
      <w:rFonts w:cs="Times New Roman"/>
    </w:rPr>
  </w:style>
  <w:style w:type="paragraph" w:styleId="a5">
    <w:name w:val="footer"/>
    <w:basedOn w:val="a"/>
    <w:link w:val="a6"/>
    <w:uiPriority w:val="99"/>
    <w:unhideWhenUsed/>
    <w:rsid w:val="00D373AF"/>
    <w:pPr>
      <w:tabs>
        <w:tab w:val="center" w:pos="4677"/>
        <w:tab w:val="right" w:pos="9355"/>
      </w:tabs>
    </w:pPr>
  </w:style>
  <w:style w:type="character" w:customStyle="1" w:styleId="a6">
    <w:name w:val="Нижний колонтитул Знак"/>
    <w:basedOn w:val="a0"/>
    <w:link w:val="a5"/>
    <w:uiPriority w:val="99"/>
    <w:locked/>
    <w:rsid w:val="00D373AF"/>
    <w:rPr>
      <w:rFonts w:cs="Times New Roman"/>
    </w:rPr>
  </w:style>
  <w:style w:type="paragraph" w:styleId="a7">
    <w:name w:val="Balloon Text"/>
    <w:basedOn w:val="a"/>
    <w:link w:val="a8"/>
    <w:uiPriority w:val="99"/>
    <w:semiHidden/>
    <w:unhideWhenUsed/>
    <w:rsid w:val="00DA344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344D"/>
    <w:rPr>
      <w:rFonts w:ascii="Segoe UI" w:hAnsi="Segoe UI" w:cs="Segoe UI"/>
      <w:sz w:val="18"/>
      <w:szCs w:val="18"/>
    </w:rPr>
  </w:style>
  <w:style w:type="character" w:styleId="a9">
    <w:name w:val="Hyperlink"/>
    <w:basedOn w:val="a0"/>
    <w:uiPriority w:val="99"/>
    <w:unhideWhenUsed/>
    <w:rsid w:val="00C151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D373AF"/>
    <w:pPr>
      <w:tabs>
        <w:tab w:val="center" w:pos="4677"/>
        <w:tab w:val="right" w:pos="9355"/>
      </w:tabs>
    </w:pPr>
  </w:style>
  <w:style w:type="character" w:customStyle="1" w:styleId="a4">
    <w:name w:val="Верхний колонтитул Знак"/>
    <w:basedOn w:val="a0"/>
    <w:link w:val="a3"/>
    <w:uiPriority w:val="99"/>
    <w:locked/>
    <w:rsid w:val="00D373AF"/>
    <w:rPr>
      <w:rFonts w:cs="Times New Roman"/>
    </w:rPr>
  </w:style>
  <w:style w:type="paragraph" w:styleId="a5">
    <w:name w:val="footer"/>
    <w:basedOn w:val="a"/>
    <w:link w:val="a6"/>
    <w:uiPriority w:val="99"/>
    <w:unhideWhenUsed/>
    <w:rsid w:val="00D373AF"/>
    <w:pPr>
      <w:tabs>
        <w:tab w:val="center" w:pos="4677"/>
        <w:tab w:val="right" w:pos="9355"/>
      </w:tabs>
    </w:pPr>
  </w:style>
  <w:style w:type="character" w:customStyle="1" w:styleId="a6">
    <w:name w:val="Нижний колонтитул Знак"/>
    <w:basedOn w:val="a0"/>
    <w:link w:val="a5"/>
    <w:uiPriority w:val="99"/>
    <w:locked/>
    <w:rsid w:val="00D373AF"/>
    <w:rPr>
      <w:rFonts w:cs="Times New Roman"/>
    </w:rPr>
  </w:style>
  <w:style w:type="paragraph" w:styleId="a7">
    <w:name w:val="Balloon Text"/>
    <w:basedOn w:val="a"/>
    <w:link w:val="a8"/>
    <w:uiPriority w:val="99"/>
    <w:semiHidden/>
    <w:unhideWhenUsed/>
    <w:rsid w:val="00DA344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344D"/>
    <w:rPr>
      <w:rFonts w:ascii="Segoe UI" w:hAnsi="Segoe UI" w:cs="Segoe UI"/>
      <w:sz w:val="18"/>
      <w:szCs w:val="18"/>
    </w:rPr>
  </w:style>
  <w:style w:type="character" w:styleId="a9">
    <w:name w:val="Hyperlink"/>
    <w:basedOn w:val="a0"/>
    <w:uiPriority w:val="99"/>
    <w:unhideWhenUsed/>
    <w:rsid w:val="00C15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11078&amp;date=07.10.2022&amp;dst=59&amp;field=134" TargetMode="External"/><Relationship Id="rId18" Type="http://schemas.openxmlformats.org/officeDocument/2006/relationships/hyperlink" Target="https://login.consultant.ru/link/?req=doc&amp;base=LAW&amp;n=422112&amp;date=07.10.2022&amp;dst=103433&amp;field=134" TargetMode="External"/><Relationship Id="rId26" Type="http://schemas.openxmlformats.org/officeDocument/2006/relationships/hyperlink" Target="https://login.consultant.ru/link/?req=doc&amp;base=LAW&amp;n=316066&amp;date=07.10.2022&amp;dst=753&amp;field=134"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ogin.consultant.ru/link/?req=doc&amp;base=LAW&amp;n=424673&amp;date=07.10.2022" TargetMode="External"/><Relationship Id="rId34" Type="http://schemas.openxmlformats.org/officeDocument/2006/relationships/hyperlink" Target="https://login.consultant.ru/link/?req=doc&amp;base=LAW&amp;n=316066&amp;date=07.10.2022&amp;dst=853&amp;field=134"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login.consultant.ru/link/?req=doc&amp;base=LAW&amp;n=411078&amp;date=07.10.2022&amp;dst=100269&amp;field=134" TargetMode="External"/><Relationship Id="rId17" Type="http://schemas.openxmlformats.org/officeDocument/2006/relationships/hyperlink" Target="https://login.consultant.ru/link/?req=doc&amp;base=LAW&amp;n=422112&amp;date=07.10.2022&amp;dst=3146&amp;field=134" TargetMode="External"/><Relationship Id="rId25" Type="http://schemas.openxmlformats.org/officeDocument/2006/relationships/hyperlink" Target="https://login.consultant.ru/link/?req=doc&amp;base=LAW&amp;n=316066&amp;date=07.10.2022&amp;dst=101745&amp;field=134" TargetMode="External"/><Relationship Id="rId33" Type="http://schemas.openxmlformats.org/officeDocument/2006/relationships/hyperlink" Target="https://login.consultant.ru/link/?req=doc&amp;base=LAW&amp;n=316066&amp;date=07.10.2022&amp;dst=797&amp;field=13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22112&amp;date=07.10.2022&amp;dst=103433&amp;field=134" TargetMode="External"/><Relationship Id="rId20" Type="http://schemas.openxmlformats.org/officeDocument/2006/relationships/hyperlink" Target="https://login.consultant.ru/link/?req=doc&amp;base=LAW&amp;n=422112&amp;date=07.10.2022&amp;dst=103433&amp;field=134" TargetMode="External"/><Relationship Id="rId29" Type="http://schemas.openxmlformats.org/officeDocument/2006/relationships/hyperlink" Target="https://login.consultant.ru/link/?req=doc&amp;base=LAW&amp;n=316066&amp;date=07.10.2022&amp;dst=777&amp;field=134"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2112&amp;date=07.10.2022&amp;dst=103433&amp;field=134" TargetMode="External"/><Relationship Id="rId24" Type="http://schemas.openxmlformats.org/officeDocument/2006/relationships/hyperlink" Target="https://login.consultant.ru/link/?req=doc&amp;base=LAW&amp;n=422112&amp;date=07.10.2022&amp;dst=103433&amp;field=134" TargetMode="External"/><Relationship Id="rId32" Type="http://schemas.openxmlformats.org/officeDocument/2006/relationships/hyperlink" Target="https://login.consultant.ru/link/?req=doc&amp;base=LAW&amp;n=316066&amp;date=07.10.2022&amp;dst=796&amp;field=134"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eq=doc&amp;base=LAW&amp;n=422112&amp;date=07.10.2022&amp;dst=3146&amp;field=134" TargetMode="External"/><Relationship Id="rId23" Type="http://schemas.openxmlformats.org/officeDocument/2006/relationships/hyperlink" Target="https://login.consultant.ru/link/?req=doc&amp;base=LAW&amp;n=422112&amp;date=07.10.2022&amp;dst=103433&amp;field=134" TargetMode="External"/><Relationship Id="rId28" Type="http://schemas.openxmlformats.org/officeDocument/2006/relationships/hyperlink" Target="https://login.consultant.ru/link/?req=doc&amp;base=LAW&amp;n=316066&amp;date=07.10.2022&amp;dst=753&amp;field=134" TargetMode="External"/><Relationship Id="rId36" Type="http://schemas.openxmlformats.org/officeDocument/2006/relationships/hyperlink" Target="https://login.consultant.ru/link/?req=doc&amp;base=LAW&amp;n=418306&amp;date=07.10.2022&amp;dst=101916&amp;field=134" TargetMode="External"/><Relationship Id="rId10" Type="http://schemas.openxmlformats.org/officeDocument/2006/relationships/hyperlink" Target="https://login.consultant.ru/link/?req=doc&amp;base=LAW&amp;n=422112&amp;date=07.10.2022&amp;dst=3146&amp;field=134" TargetMode="External"/><Relationship Id="rId19" Type="http://schemas.openxmlformats.org/officeDocument/2006/relationships/hyperlink" Target="https://login.consultant.ru/link/?req=doc&amp;base=LAW&amp;n=422112&amp;date=07.10.2022&amp;dst=3146&amp;field=134" TargetMode="External"/><Relationship Id="rId31" Type="http://schemas.openxmlformats.org/officeDocument/2006/relationships/hyperlink" Target="https://login.consultant.ru/link/?req=doc&amp;base=LAW&amp;n=316066&amp;date=07.10.2022&amp;dst=795&amp;field=134"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7758&amp;date=07.10.2022&amp;dst=101363&amp;field=134" TargetMode="External"/><Relationship Id="rId22" Type="http://schemas.openxmlformats.org/officeDocument/2006/relationships/hyperlink" Target="https://login.consultant.ru/link/?req=doc&amp;base=LAW&amp;n=422112&amp;date=07.10.2022&amp;dst=3146&amp;field=134" TargetMode="External"/><Relationship Id="rId27" Type="http://schemas.openxmlformats.org/officeDocument/2006/relationships/hyperlink" Target="https://login.consultant.ru/link/?req=doc&amp;base=LAW&amp;n=422112&amp;date=07.10.2022&amp;dst=6233&amp;field=134" TargetMode="External"/><Relationship Id="rId30" Type="http://schemas.openxmlformats.org/officeDocument/2006/relationships/hyperlink" Target="https://login.consultant.ru/link/?req=doc&amp;base=LAW&amp;n=316066&amp;date=07.10.2022&amp;dst=790&amp;field=134" TargetMode="External"/><Relationship Id="rId35" Type="http://schemas.openxmlformats.org/officeDocument/2006/relationships/hyperlink" Target="https://login.consultant.ru/link/?req=doc&amp;base=LAW&amp;n=424673&amp;date=07.10.202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2530-0AD4-4FF5-90CA-EA24D1C4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3259</Words>
  <Characters>32556</Characters>
  <Application>Microsoft Office Word</Application>
  <DocSecurity>2</DocSecurity>
  <Lines>271</Lines>
  <Paragraphs>71</Paragraphs>
  <ScaleCrop>false</ScaleCrop>
  <HeadingPairs>
    <vt:vector size="2" baseType="variant">
      <vt:variant>
        <vt:lpstr>Название</vt:lpstr>
      </vt:variant>
      <vt:variant>
        <vt:i4>1</vt:i4>
      </vt:variant>
    </vt:vector>
  </HeadingPairs>
  <TitlesOfParts>
    <vt:vector size="1" baseType="lpstr">
      <vt:lpstr>Приказ Минфина России от 13.12.2017 N 226н(ред. от 16.08.2022)"Об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vt:lpstr>
    </vt:vector>
  </TitlesOfParts>
  <Company>КонсультантПлюс Версия 4022.00.09</Company>
  <LinksUpToDate>false</LinksUpToDate>
  <CharactersWithSpaces>35744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13.12.2017 N 226н(ред. от 16.08.2022)"Об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dc:title>
  <dc:creator>СтепанищеваЛВ</dc:creator>
  <cp:lastModifiedBy>ОргОтделЗ</cp:lastModifiedBy>
  <cp:revision>3</cp:revision>
  <cp:lastPrinted>2022-10-18T06:23:00Z</cp:lastPrinted>
  <dcterms:created xsi:type="dcterms:W3CDTF">2022-10-18T06:11:00Z</dcterms:created>
  <dcterms:modified xsi:type="dcterms:W3CDTF">2022-10-18T06:23:00Z</dcterms:modified>
</cp:coreProperties>
</file>