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425"/>
        <w:gridCol w:w="3969"/>
      </w:tblGrid>
      <w:tr w:rsidR="00B653C7" w:rsidRPr="00CD2F0B" w14:paraId="7BCD5122" w14:textId="77777777" w:rsidTr="00262B33">
        <w:trPr>
          <w:trHeight w:val="1123"/>
        </w:trPr>
        <w:tc>
          <w:tcPr>
            <w:tcW w:w="9640" w:type="dxa"/>
            <w:gridSpan w:val="4"/>
          </w:tcPr>
          <w:p w14:paraId="29365752" w14:textId="744E1630" w:rsidR="00262B33" w:rsidRPr="00262B33" w:rsidRDefault="00262B33" w:rsidP="0026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145F9" wp14:editId="3A6CA04A">
                  <wp:extent cx="771525" cy="914400"/>
                  <wp:effectExtent l="0" t="0" r="9525" b="0"/>
                  <wp:docPr id="1" name="Рисунок 1" descr="Описание: герб ч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76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0B3EA" w14:textId="77777777" w:rsidR="00262B33" w:rsidRPr="00262B33" w:rsidRDefault="00262B33" w:rsidP="002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FC2EAA8" w14:textId="77777777" w:rsidR="00262B33" w:rsidRPr="00262B33" w:rsidRDefault="00262B33" w:rsidP="0026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0"/>
                <w:szCs w:val="20"/>
                <w:lang w:eastAsia="ru-RU"/>
              </w:rPr>
            </w:pPr>
            <w:r w:rsidRPr="00262B33">
              <w:rPr>
                <w:rFonts w:ascii="Times New Roman" w:eastAsia="Times New Roman" w:hAnsi="Times New Roman"/>
                <w:b/>
                <w:color w:val="000000"/>
                <w:sz w:val="40"/>
                <w:szCs w:val="20"/>
                <w:lang w:eastAsia="ru-RU"/>
              </w:rPr>
              <w:t>ПОСТАНОВЛЕНИЕ</w:t>
            </w:r>
          </w:p>
          <w:p w14:paraId="43B0EFEB" w14:textId="77777777" w:rsidR="00262B33" w:rsidRPr="00262B33" w:rsidRDefault="00262B33" w:rsidP="0026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75F0EFBF" w14:textId="77777777" w:rsidR="00262B33" w:rsidRPr="00262B33" w:rsidRDefault="00262B33" w:rsidP="00262B3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62B33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АДМИНИСТРАЦИИ МУНИЦИПАЛЬНОГО ОБРАЗОВАНИЯ </w:t>
            </w:r>
            <w:r w:rsidRPr="00262B33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br/>
              <w:t>«ЧЕРНОЯРСКИЙ РАЙОН»</w:t>
            </w:r>
          </w:p>
          <w:p w14:paraId="372A6960" w14:textId="77777777" w:rsidR="00262B33" w:rsidRPr="00262B33" w:rsidRDefault="00262B33" w:rsidP="00262B3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62B33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АСТРАХАНСКОЙ ОБЛАСТИ</w:t>
            </w:r>
            <w:r w:rsidRPr="002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14:paraId="71194C6F" w14:textId="0BFAF745" w:rsidR="00262B33" w:rsidRPr="00262B33" w:rsidRDefault="00262B33" w:rsidP="00262B33">
            <w:pPr>
              <w:shd w:val="clear" w:color="auto" w:fill="FFFFFF"/>
              <w:spacing w:before="360" w:after="0" w:line="317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B3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от 2</w:t>
            </w:r>
            <w:r w:rsidR="00F5555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262B3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.08</w:t>
            </w:r>
            <w:r w:rsidRPr="00262B3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262B3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2022 № 19</w:t>
            </w:r>
            <w:r w:rsidR="00F555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8</w:t>
            </w:r>
          </w:p>
          <w:p w14:paraId="5679054D" w14:textId="1A91186F" w:rsidR="00B653C7" w:rsidRPr="00CD2F0B" w:rsidRDefault="00262B33" w:rsidP="00262B33">
            <w:pPr>
              <w:shd w:val="clear" w:color="auto" w:fill="FFFFFF"/>
              <w:spacing w:after="0" w:line="317" w:lineRule="exact"/>
              <w:ind w:left="557"/>
            </w:pPr>
            <w:r w:rsidRPr="00262B33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с. Черный Яр</w:t>
            </w:r>
          </w:p>
        </w:tc>
      </w:tr>
      <w:tr w:rsidR="00B653C7" w:rsidRPr="00CD2F0B" w14:paraId="6A79EAF1" w14:textId="77777777" w:rsidTr="00262B33">
        <w:trPr>
          <w:trHeight w:val="80"/>
        </w:trPr>
        <w:tc>
          <w:tcPr>
            <w:tcW w:w="9640" w:type="dxa"/>
            <w:gridSpan w:val="4"/>
          </w:tcPr>
          <w:p w14:paraId="497D6434" w14:textId="77777777" w:rsidR="00B653C7" w:rsidRPr="00CD2F0B" w:rsidRDefault="00B653C7" w:rsidP="00CD2F0B">
            <w:pPr>
              <w:spacing w:after="0" w:line="240" w:lineRule="auto"/>
            </w:pPr>
          </w:p>
        </w:tc>
      </w:tr>
      <w:tr w:rsidR="00B653C7" w:rsidRPr="00CD2F0B" w14:paraId="038A7758" w14:textId="77777777" w:rsidTr="00262B33">
        <w:trPr>
          <w:trHeight w:val="80"/>
        </w:trPr>
        <w:tc>
          <w:tcPr>
            <w:tcW w:w="5671" w:type="dxa"/>
            <w:gridSpan w:val="3"/>
          </w:tcPr>
          <w:p w14:paraId="7423CAD0" w14:textId="7F6329B2" w:rsidR="00B653C7" w:rsidRPr="00E35470" w:rsidRDefault="00262B33" w:rsidP="00CD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C2889F2" w14:textId="77777777" w:rsidR="00B653C7" w:rsidRPr="00CD2F0B" w:rsidRDefault="00B653C7" w:rsidP="00CD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40D078" w14:textId="52937538" w:rsidR="00B653C7" w:rsidRPr="00E2595B" w:rsidRDefault="00B653C7" w:rsidP="00C47E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C7" w:rsidRPr="00262B33" w14:paraId="05CB8501" w14:textId="77777777" w:rsidTr="00262B33">
        <w:trPr>
          <w:trHeight w:val="1186"/>
        </w:trPr>
        <w:tc>
          <w:tcPr>
            <w:tcW w:w="5246" w:type="dxa"/>
            <w:gridSpan w:val="2"/>
            <w:vAlign w:val="center"/>
          </w:tcPr>
          <w:p w14:paraId="16EEFFE6" w14:textId="77777777" w:rsidR="00710733" w:rsidRPr="00262B33" w:rsidRDefault="004D7B7D" w:rsidP="00395EF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Hlk111535274"/>
            <w:r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Об осуществлении закупки</w:t>
            </w:r>
            <w:r w:rsidR="00B16728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работ для муниципальных нужд </w:t>
            </w:r>
            <w:r w:rsidR="00B16728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у единственного поставщика </w:t>
            </w:r>
          </w:p>
          <w:bookmarkEnd w:id="0"/>
          <w:p w14:paraId="30A9D883" w14:textId="77777777" w:rsidR="00B653C7" w:rsidRPr="00262B33" w:rsidRDefault="00B653C7" w:rsidP="003564E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7EE3D767" w14:textId="77777777" w:rsidR="00B653C7" w:rsidRPr="00262B33" w:rsidRDefault="00B653C7" w:rsidP="00E25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3C7" w:rsidRPr="00262B33" w14:paraId="36CC5ED4" w14:textId="77777777" w:rsidTr="00262B33">
        <w:tc>
          <w:tcPr>
            <w:tcW w:w="9640" w:type="dxa"/>
            <w:gridSpan w:val="4"/>
          </w:tcPr>
          <w:p w14:paraId="6BBA3121" w14:textId="387E47FB" w:rsidR="004D7B7D" w:rsidRPr="00262B33" w:rsidRDefault="00B16728" w:rsidP="004D7B7D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proofErr w:type="gramStart"/>
            <w:r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 xml:space="preserve">На основании Федерального закона </w:t>
            </w:r>
            <w:r w:rsidR="004D7B7D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>постановления Правительства Астраханс</w:t>
            </w:r>
            <w:r w:rsidR="00395EFD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>кой области от 18.03.2022 № 83-</w:t>
            </w:r>
            <w:r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>П «О реализации части 2 статьи 15 Федерального закона от 08.03.2022 № 46-ФЗ»</w:t>
            </w:r>
            <w:r w:rsidR="00467AE4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="00467AE4" w:rsidRPr="00262B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67AE4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 xml:space="preserve">протокола заседания Правительства Астраханской области </w:t>
            </w:r>
            <w:bookmarkStart w:id="1" w:name="_Hlk112659227"/>
            <w:r w:rsidR="00467AE4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 xml:space="preserve">от </w:t>
            </w:r>
            <w:r w:rsidR="00FC5A88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>25.08.2022</w:t>
            </w:r>
            <w:r w:rsidR="00467AE4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 xml:space="preserve"> №</w:t>
            </w:r>
            <w:r w:rsidR="00FC5A88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 xml:space="preserve"> 37</w:t>
            </w:r>
            <w:r w:rsidR="00467AE4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bookmarkEnd w:id="1"/>
            <w:r w:rsidR="00467AE4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>(далее - протокол заседания Правительства Астраханской области</w:t>
            </w:r>
            <w:r w:rsidR="00955BB8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>)</w:t>
            </w:r>
            <w:r w:rsidR="00467AE4" w:rsidRPr="00262B33"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="004D7B7D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постановления администрации муниципального образования «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Черноярский район</w:t>
            </w:r>
            <w:r w:rsidR="004D7B7D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» от</w:t>
            </w:r>
            <w:proofErr w:type="gramEnd"/>
            <w:r w:rsidR="004D7B7D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0276B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03.08.2022</w:t>
            </w:r>
            <w:r w:rsidR="004D7B7D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C0276B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  <w:r w:rsidR="004D7B7D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4D7B7D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Об осуществлении закупок товаров, работ, услуг у единственного поставщика (подрядчика, исполнителя) в случаях, определенных Правительством Астраханской области, в целях обеспечения нужд </w:t>
            </w:r>
            <w:r w:rsidR="004D7B7D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«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Черноярский район</w:t>
            </w:r>
            <w:r w:rsidR="004D7B7D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протокола заседания </w:t>
            </w:r>
            <w:r w:rsidR="004D7B7D" w:rsidRPr="00262B33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межведомственной рабочей группы по согласованию осуществления закупок товаров, работ, услуг для нужд муниципального образования «</w:t>
            </w:r>
            <w:r w:rsidR="00B807B4" w:rsidRPr="00262B33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Черноярский район</w:t>
            </w:r>
            <w:r w:rsidR="004D7B7D" w:rsidRPr="00262B33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» у единственного поставщика (подрядчика, исполнителя) по объекту «</w:t>
            </w:r>
            <w:r w:rsidR="00B807B4" w:rsidRPr="00262B33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Водоснабжение с. Соленое Займище Черноярского района Астраханской области</w:t>
            </w:r>
            <w:proofErr w:type="gramEnd"/>
            <w:r w:rsidR="004D7B7D" w:rsidRPr="00262B33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» от </w:t>
            </w:r>
            <w:r w:rsidR="00FC5A88" w:rsidRPr="00262B33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19.08.2022</w:t>
            </w:r>
            <w:r w:rsidR="004D7B7D" w:rsidRPr="00262B33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№ </w:t>
            </w:r>
            <w:r w:rsidR="00FC5A88" w:rsidRPr="00262B33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  <w:r w:rsidR="00262B33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,администрация МО «Черноярский район» ПОСТАНОВЛЯЕТ</w:t>
            </w:r>
            <w:r w:rsidR="004D7B7D" w:rsidRPr="00262B33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:</w:t>
            </w:r>
          </w:p>
          <w:p w14:paraId="60FBC0EA" w14:textId="31223976" w:rsidR="00395EFD" w:rsidRPr="00262B33" w:rsidRDefault="000E418E" w:rsidP="00395E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М</w:t>
            </w:r>
            <w:r w:rsidR="00B807B4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униципально</w:t>
            </w:r>
            <w:r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му</w:t>
            </w:r>
            <w:r w:rsidR="00B807B4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бюджетно</w:t>
            </w:r>
            <w:r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му</w:t>
            </w:r>
            <w:r w:rsidR="00B807B4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учреждения «Старт»</w:t>
            </w:r>
            <w:r w:rsidR="004D7B7D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осуществить закупк</w:t>
            </w:r>
            <w:r w:rsidR="004102AC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у работ для муниципальных нужд муниципального образования «</w:t>
            </w:r>
            <w:r w:rsidR="00B807B4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Черноярский район</w:t>
            </w:r>
            <w:r w:rsidR="004102AC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»</w:t>
            </w:r>
            <w:r w:rsidR="00B807B4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,</w:t>
            </w:r>
            <w:r w:rsidR="004D7B7D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заключить муниципальный контракт на выполнение работ по </w:t>
            </w:r>
            <w:r w:rsidR="00B807B4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строительству объекта «Водоснабжение с. Соленое Займище Черноярского района Астраханской области»</w:t>
            </w:r>
            <w:r w:rsidR="004D7B7D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 единственным подрядчиком  Обществом с ограниченной ответственностью «</w:t>
            </w:r>
            <w:r w:rsidR="00C06BEB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АКВАСТРОЙКОМПЛЕКТ</w:t>
            </w:r>
            <w:r w:rsidR="004D7B7D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»</w:t>
            </w:r>
            <w:r w:rsidR="00391630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391630" w:rsidRPr="00262B33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(сокращенное наименование ООО «</w:t>
            </w:r>
            <w:r w:rsidR="00C06BEB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АКВАСТРОЙКОМПЛЕКТ</w:t>
            </w:r>
            <w:r w:rsidR="00391630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»), ИНН/КПП </w:t>
            </w:r>
            <w:r w:rsidR="00C06BEB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3459066153</w:t>
            </w:r>
            <w:r w:rsidR="00391630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/</w:t>
            </w:r>
            <w:r w:rsidR="00C06BEB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345901001</w:t>
            </w:r>
            <w:r w:rsidR="00391630" w:rsidRPr="00262B33">
              <w:rPr>
                <w:rFonts w:ascii="Times New Roman" w:hAnsi="Times New Roman"/>
                <w:sz w:val="28"/>
                <w:szCs w:val="28"/>
                <w:lang w:bidi="ru-RU"/>
              </w:rPr>
              <w:t>, определенным протоколом заседания Правительства Астраханской области.</w:t>
            </w:r>
            <w:proofErr w:type="gramEnd"/>
          </w:p>
          <w:p w14:paraId="3524A9A6" w14:textId="2FEB7CAB" w:rsidR="00B10CC1" w:rsidRPr="00262B33" w:rsidRDefault="00391630" w:rsidP="00395E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Установить цену муниципального контракта на выполнение работ</w:t>
            </w:r>
            <w:r w:rsidRPr="00262B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по 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строительству объекта «Водоснабжение с. Соленое Займище Черноярского района Астраханской области»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(цена работ), в размере </w:t>
            </w:r>
            <w:r w:rsidR="00C8709C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118 586 371 рубль 59 копеек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. </w:t>
            </w:r>
          </w:p>
          <w:p w14:paraId="5A8D1A92" w14:textId="4AB94702" w:rsidR="00B10CC1" w:rsidRPr="00262B33" w:rsidRDefault="00391630" w:rsidP="009F7C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-108" w:firstLine="6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Установить </w:t>
            </w:r>
            <w:r w:rsidR="00210280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контракта на выполнение работ 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по 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строительству объекта «Водоснабжение с. Соленое Займище Черноярского района Астраханской области»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в размере </w:t>
            </w:r>
            <w:r w:rsidR="009F7CFD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% от цены контракта, что составляет </w:t>
            </w:r>
            <w:r w:rsidR="009F7CFD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пять миллионов девятьсот двадцать девять тысяч триста восемнадцать рублей пятьдесят восемь копеек</w:t>
            </w:r>
            <w:r w:rsidR="00A50F81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  <w:p w14:paraId="72414800" w14:textId="76C2905B" w:rsidR="00AE35D8" w:rsidRPr="00262B33" w:rsidRDefault="00AE35D8" w:rsidP="00AE35D8">
            <w:pPr>
              <w:pStyle w:val="a6"/>
              <w:numPr>
                <w:ilvl w:val="0"/>
                <w:numId w:val="5"/>
              </w:numPr>
              <w:ind w:left="-108" w:right="-108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Установить авансирование муниципального контракта на выполнение работ по 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строительству объекта «Водоснабжение с. Соленое Займище Черноярского района Астраханской области»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размере </w:t>
            </w:r>
            <w:r w:rsidR="00C8709C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от цены контракта, что составляет </w:t>
            </w:r>
            <w:r w:rsidR="00C8709C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93 683 233 (девяносто три миллиона шестьсот восемьдесят три тысячи двести тридцать три) рубля 56 (пятьдесят шесть) копеек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D741698" w14:textId="0977A92C" w:rsidR="00D16036" w:rsidRPr="00262B33" w:rsidRDefault="00A11AAF" w:rsidP="00F9027C">
            <w:pPr>
              <w:pStyle w:val="a6"/>
              <w:numPr>
                <w:ilvl w:val="0"/>
                <w:numId w:val="5"/>
              </w:numPr>
              <w:spacing w:after="0"/>
              <w:ind w:left="0" w:right="-108" w:firstLine="6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Обществу</w:t>
            </w:r>
            <w:r w:rsidR="00A50F81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ограниченной ответственностью «</w:t>
            </w:r>
            <w:r w:rsidR="00C06BEB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АКВАСТРОЙКОМПЛЕКТ</w:t>
            </w:r>
            <w:r w:rsidR="00A50F81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осуществить 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работы по строительству объекта «Водоснабжение с. Соленое Займище Черноярского района Астраханской области»</w:t>
            </w:r>
            <w:r w:rsidR="00A50F81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технической документацией: техническим заданием, проектно-сметной документацией, имеющей положительное экологическое заключение проектной документации «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 с. Соленое Займище Черноярского района Астраханской области»</w:t>
            </w:r>
            <w:r w:rsidR="00A50F81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F9027C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29.01.2015</w:t>
            </w:r>
            <w:r w:rsidR="00A50F81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F9027C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30-1-5-005-15</w:t>
            </w:r>
            <w:r w:rsidR="00A50F81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 положительное заключение </w:t>
            </w:r>
            <w:r w:rsidR="00F9027C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№30-1-1-2- 052624-2022 от 31.07.2022 </w:t>
            </w:r>
            <w:r w:rsidR="00A50F81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определяющ</w:t>
            </w:r>
            <w:r w:rsidR="00F9027C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="00A50F81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объем, содержание работ и других предъявляемых к ним</w:t>
            </w:r>
            <w:proofErr w:type="gramEnd"/>
            <w:r w:rsidR="00A50F81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требований, и со сметой, определяющей цену работ по муниципальному контракту.</w:t>
            </w:r>
          </w:p>
          <w:p w14:paraId="7993A2F3" w14:textId="54B40662" w:rsidR="00C62F92" w:rsidRPr="00262B33" w:rsidRDefault="00FC553C" w:rsidP="00FC553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Установить предельный срок, на который заключается муниципальный контракт на выполнение работ 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строительству объекта «Водоснабжение с. Соленое Займище Черноярского района Астраханской области»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- 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31</w:t>
            </w:r>
            <w:r w:rsidR="00B1379A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.12.202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  <w:r w:rsidR="00B1379A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  <w:p w14:paraId="2FDF4D66" w14:textId="5EEEE9BB" w:rsidR="00C62F92" w:rsidRPr="00262B33" w:rsidRDefault="00FC553C" w:rsidP="00395E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Установить единственному подрядчику Обществу с ограниченной ответственностью «</w:t>
            </w:r>
            <w:r w:rsidR="00C06BEB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АКВАСТРОЙКОМПЛЕКТ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» по исполнению своих обязательств по муниципальному контракту на выполнение работ по 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строительству объекта «Водоснабжение с. Соленое Займище Черноярского района Астраханской области» 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возможность привлечения к исполнению контракта субподрядчиков, соисполнителей.</w:t>
            </w:r>
          </w:p>
          <w:p w14:paraId="24A9051E" w14:textId="713DDAFD" w:rsidR="00C62F92" w:rsidRPr="00262B33" w:rsidRDefault="00FC553C" w:rsidP="00FC553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Установить объем выполнения работ не менее </w:t>
            </w:r>
            <w:r w:rsidR="008F7E77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от цены муниципального контракта на выполнение работ по 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строительству объекта «Водоснабжение с. Соленое Займище Черноярского района Астраханской 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области», 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которые единственный подрядчик Общество с ограниченной ответственностью «</w:t>
            </w:r>
            <w:r w:rsidR="00C06BEB"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АКВАСТРОЙКОМПЛЕКТ</w:t>
            </w:r>
            <w:r w:rsidRPr="00262B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 обязан выполнить самостоятельно без привлечения других лиц к исполнению своих обязательств.</w:t>
            </w:r>
          </w:p>
          <w:p w14:paraId="0336192F" w14:textId="7EB998FA" w:rsidR="00C62F92" w:rsidRPr="00262B33" w:rsidRDefault="00262B33" w:rsidP="00395E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Начальнику организационного отдела администрации МО «Черноярский район» (Сурикова О.В.)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C553C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азместить</w:t>
            </w:r>
            <w:proofErr w:type="gramEnd"/>
            <w:r w:rsidR="00C62F92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</w:t>
            </w:r>
            <w:r w:rsidR="00B976E9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="00C62F92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официальном сайте администрации муниципального образования «</w:t>
            </w:r>
            <w:r w:rsidR="00B807B4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Черноярский район</w:t>
            </w:r>
            <w:r w:rsidR="00C62F92" w:rsidRPr="00262B33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14:paraId="4D70C5EA" w14:textId="7888CF1E" w:rsidR="00DF6984" w:rsidRPr="00262B33" w:rsidRDefault="00DF6984" w:rsidP="00777F44">
            <w:pPr>
              <w:numPr>
                <w:ilvl w:val="0"/>
                <w:numId w:val="5"/>
              </w:num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2B3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62B33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</w:t>
            </w:r>
            <w:r w:rsidR="00F55556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B976E9" w:rsidRPr="00262B33">
              <w:rPr>
                <w:rFonts w:ascii="Times New Roman" w:hAnsi="Times New Roman"/>
                <w:sz w:val="28"/>
                <w:szCs w:val="28"/>
              </w:rPr>
              <w:t>я</w:t>
            </w:r>
            <w:r w:rsidRPr="00262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09C" w:rsidRPr="00262B33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Pr="00262B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A65716E" w14:textId="77777777" w:rsidR="00B653C7" w:rsidRPr="00262B33" w:rsidRDefault="00071187" w:rsidP="003564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B3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20BD8E7C" w14:textId="77777777" w:rsidR="00B653C7" w:rsidRPr="00262B33" w:rsidRDefault="00B653C7" w:rsidP="003564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0FF8E6" w14:textId="77777777" w:rsidR="00B653C7" w:rsidRPr="00262B33" w:rsidRDefault="00B653C7" w:rsidP="003564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3C7" w:rsidRPr="00262B33" w14:paraId="63B905FB" w14:textId="77777777" w:rsidTr="00262B33">
        <w:trPr>
          <w:trHeight w:val="299"/>
        </w:trPr>
        <w:tc>
          <w:tcPr>
            <w:tcW w:w="4962" w:type="dxa"/>
          </w:tcPr>
          <w:p w14:paraId="595ECB99" w14:textId="1D320524" w:rsidR="00F55556" w:rsidRPr="00262B33" w:rsidRDefault="00F9027C" w:rsidP="00F5555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B33">
              <w:rPr>
                <w:rFonts w:ascii="Times New Roman" w:hAnsi="Times New Roman"/>
                <w:sz w:val="28"/>
                <w:szCs w:val="28"/>
              </w:rPr>
              <w:lastRenderedPageBreak/>
              <w:t>И.</w:t>
            </w:r>
            <w:r w:rsidR="00262B33">
              <w:rPr>
                <w:rFonts w:ascii="Times New Roman" w:hAnsi="Times New Roman"/>
                <w:sz w:val="28"/>
                <w:szCs w:val="28"/>
              </w:rPr>
              <w:t>о</w:t>
            </w:r>
            <w:r w:rsidRPr="00262B33">
              <w:rPr>
                <w:rFonts w:ascii="Times New Roman" w:hAnsi="Times New Roman"/>
                <w:sz w:val="28"/>
                <w:szCs w:val="28"/>
              </w:rPr>
              <w:t>.</w:t>
            </w:r>
            <w:r w:rsidR="006431B0" w:rsidRPr="00262B33">
              <w:rPr>
                <w:rFonts w:ascii="Times New Roman" w:hAnsi="Times New Roman"/>
                <w:sz w:val="28"/>
                <w:szCs w:val="28"/>
              </w:rPr>
              <w:t>Глав</w:t>
            </w:r>
            <w:r w:rsidRPr="00262B3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6431B0" w:rsidRPr="00262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556">
              <w:rPr>
                <w:rFonts w:ascii="Times New Roman" w:hAnsi="Times New Roman"/>
                <w:sz w:val="28"/>
                <w:szCs w:val="28"/>
              </w:rPr>
              <w:t xml:space="preserve">района                                                             </w:t>
            </w:r>
          </w:p>
        </w:tc>
        <w:tc>
          <w:tcPr>
            <w:tcW w:w="4678" w:type="dxa"/>
            <w:gridSpan w:val="3"/>
          </w:tcPr>
          <w:p w14:paraId="24B58B98" w14:textId="39F02812" w:rsidR="006431B0" w:rsidRPr="00262B33" w:rsidRDefault="006431B0" w:rsidP="00262B3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B3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F5555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62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5556">
              <w:rPr>
                <w:rFonts w:ascii="Times New Roman" w:hAnsi="Times New Roman"/>
                <w:sz w:val="28"/>
                <w:szCs w:val="28"/>
              </w:rPr>
              <w:t>С.И.Никулин</w:t>
            </w:r>
            <w:proofErr w:type="spellEnd"/>
            <w:r w:rsidRPr="00262B3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710733" w:rsidRPr="00262B3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47E93" w:rsidRPr="00262B3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10733" w:rsidRPr="00262B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62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C275E20" w14:textId="77777777" w:rsidR="00031B9E" w:rsidRPr="00262B33" w:rsidRDefault="00031B9E" w:rsidP="00E2595B">
      <w:pPr>
        <w:jc w:val="both"/>
        <w:rPr>
          <w:sz w:val="28"/>
          <w:szCs w:val="28"/>
        </w:rPr>
      </w:pPr>
    </w:p>
    <w:p w14:paraId="0E768D55" w14:textId="77777777" w:rsidR="00C47E93" w:rsidRPr="00262B33" w:rsidRDefault="00C47E93" w:rsidP="00E2595B">
      <w:pPr>
        <w:jc w:val="both"/>
        <w:rPr>
          <w:rFonts w:ascii="Times New Roman" w:hAnsi="Times New Roman"/>
          <w:sz w:val="28"/>
          <w:szCs w:val="28"/>
        </w:rPr>
      </w:pPr>
    </w:p>
    <w:p w14:paraId="7518BF88" w14:textId="77777777" w:rsidR="00C47E93" w:rsidRPr="00262B33" w:rsidRDefault="00C47E93" w:rsidP="00E2595B">
      <w:pPr>
        <w:jc w:val="both"/>
        <w:rPr>
          <w:rFonts w:ascii="Times New Roman" w:hAnsi="Times New Roman"/>
          <w:sz w:val="28"/>
          <w:szCs w:val="28"/>
        </w:rPr>
      </w:pPr>
    </w:p>
    <w:p w14:paraId="5178B373" w14:textId="77777777" w:rsidR="00C47E93" w:rsidRPr="00262B33" w:rsidRDefault="00C47E93" w:rsidP="00E2595B">
      <w:pPr>
        <w:jc w:val="both"/>
        <w:rPr>
          <w:rFonts w:ascii="Times New Roman" w:hAnsi="Times New Roman"/>
          <w:sz w:val="28"/>
          <w:szCs w:val="28"/>
        </w:rPr>
      </w:pPr>
    </w:p>
    <w:p w14:paraId="1E89241D" w14:textId="77777777" w:rsidR="00793223" w:rsidRPr="00262B33" w:rsidRDefault="00793223" w:rsidP="00E2595B">
      <w:pPr>
        <w:jc w:val="both"/>
        <w:rPr>
          <w:rFonts w:ascii="Times New Roman" w:hAnsi="Times New Roman"/>
          <w:sz w:val="28"/>
          <w:szCs w:val="28"/>
        </w:rPr>
      </w:pPr>
    </w:p>
    <w:p w14:paraId="0E3B1E24" w14:textId="77777777" w:rsidR="007B4AF1" w:rsidRPr="00262B33" w:rsidRDefault="007B4AF1" w:rsidP="00E2595B">
      <w:pPr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7B4AF1" w:rsidRPr="00262B33" w:rsidSect="003564E0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AB5"/>
    <w:multiLevelType w:val="multilevel"/>
    <w:tmpl w:val="9620F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">
    <w:nsid w:val="26856559"/>
    <w:multiLevelType w:val="hybridMultilevel"/>
    <w:tmpl w:val="47DAE696"/>
    <w:lvl w:ilvl="0" w:tplc="D0DE76C2">
      <w:start w:val="1"/>
      <w:numFmt w:val="decimal"/>
      <w:lvlText w:val="%1."/>
      <w:lvlJc w:val="left"/>
      <w:pPr>
        <w:ind w:left="961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35A06753"/>
    <w:multiLevelType w:val="hybridMultilevel"/>
    <w:tmpl w:val="60FC1816"/>
    <w:lvl w:ilvl="0" w:tplc="6C4618EC">
      <w:start w:val="4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49E17B03"/>
    <w:multiLevelType w:val="multilevel"/>
    <w:tmpl w:val="5B94C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638B0"/>
    <w:multiLevelType w:val="multilevel"/>
    <w:tmpl w:val="214CC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BDA0F85"/>
    <w:multiLevelType w:val="hybridMultilevel"/>
    <w:tmpl w:val="14EE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9250E"/>
    <w:multiLevelType w:val="multilevel"/>
    <w:tmpl w:val="DF52C622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1" w:hanging="1800"/>
      </w:pPr>
      <w:rPr>
        <w:rFonts w:hint="default"/>
      </w:rPr>
    </w:lvl>
  </w:abstractNum>
  <w:abstractNum w:abstractNumId="7">
    <w:nsid w:val="734206C9"/>
    <w:multiLevelType w:val="multilevel"/>
    <w:tmpl w:val="EF8C8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3"/>
    <w:rsid w:val="000123D4"/>
    <w:rsid w:val="00031B9E"/>
    <w:rsid w:val="00067245"/>
    <w:rsid w:val="00070F70"/>
    <w:rsid w:val="00071187"/>
    <w:rsid w:val="000D0AFD"/>
    <w:rsid w:val="000E418E"/>
    <w:rsid w:val="001460C3"/>
    <w:rsid w:val="00177BF2"/>
    <w:rsid w:val="00200166"/>
    <w:rsid w:val="00205518"/>
    <w:rsid w:val="00210280"/>
    <w:rsid w:val="002174C9"/>
    <w:rsid w:val="00262B33"/>
    <w:rsid w:val="002640A1"/>
    <w:rsid w:val="003564E0"/>
    <w:rsid w:val="00391630"/>
    <w:rsid w:val="00395EFD"/>
    <w:rsid w:val="003B387E"/>
    <w:rsid w:val="004102AC"/>
    <w:rsid w:val="00467AE4"/>
    <w:rsid w:val="0049225D"/>
    <w:rsid w:val="004B75FC"/>
    <w:rsid w:val="004D7B7D"/>
    <w:rsid w:val="005D67F1"/>
    <w:rsid w:val="006302B7"/>
    <w:rsid w:val="00637310"/>
    <w:rsid w:val="00641861"/>
    <w:rsid w:val="006431B0"/>
    <w:rsid w:val="006D7E5F"/>
    <w:rsid w:val="00710733"/>
    <w:rsid w:val="00732092"/>
    <w:rsid w:val="00737719"/>
    <w:rsid w:val="00777F44"/>
    <w:rsid w:val="00793223"/>
    <w:rsid w:val="007B4AF1"/>
    <w:rsid w:val="007B50FD"/>
    <w:rsid w:val="007F10EF"/>
    <w:rsid w:val="008B42BC"/>
    <w:rsid w:val="008F7E77"/>
    <w:rsid w:val="00955BB8"/>
    <w:rsid w:val="009F7CFD"/>
    <w:rsid w:val="00A010A1"/>
    <w:rsid w:val="00A11AAF"/>
    <w:rsid w:val="00A50F81"/>
    <w:rsid w:val="00A6034F"/>
    <w:rsid w:val="00A642BC"/>
    <w:rsid w:val="00AE35D8"/>
    <w:rsid w:val="00B10CC1"/>
    <w:rsid w:val="00B1379A"/>
    <w:rsid w:val="00B16728"/>
    <w:rsid w:val="00B653C7"/>
    <w:rsid w:val="00B807B4"/>
    <w:rsid w:val="00B849E4"/>
    <w:rsid w:val="00B976E9"/>
    <w:rsid w:val="00BA4E69"/>
    <w:rsid w:val="00C0276B"/>
    <w:rsid w:val="00C06BEB"/>
    <w:rsid w:val="00C47E93"/>
    <w:rsid w:val="00C62F92"/>
    <w:rsid w:val="00C8709C"/>
    <w:rsid w:val="00CC2F3D"/>
    <w:rsid w:val="00CD2F0B"/>
    <w:rsid w:val="00D16036"/>
    <w:rsid w:val="00D930DB"/>
    <w:rsid w:val="00DD417A"/>
    <w:rsid w:val="00DD6DE6"/>
    <w:rsid w:val="00DF6984"/>
    <w:rsid w:val="00E0377D"/>
    <w:rsid w:val="00E03AA9"/>
    <w:rsid w:val="00E11294"/>
    <w:rsid w:val="00E16934"/>
    <w:rsid w:val="00E2595B"/>
    <w:rsid w:val="00E27B11"/>
    <w:rsid w:val="00E35470"/>
    <w:rsid w:val="00E44E3B"/>
    <w:rsid w:val="00E77012"/>
    <w:rsid w:val="00E91792"/>
    <w:rsid w:val="00EE2535"/>
    <w:rsid w:val="00F4347D"/>
    <w:rsid w:val="00F55556"/>
    <w:rsid w:val="00F567C2"/>
    <w:rsid w:val="00F64191"/>
    <w:rsid w:val="00F64EBE"/>
    <w:rsid w:val="00F84641"/>
    <w:rsid w:val="00F9027C"/>
    <w:rsid w:val="00FC553C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9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53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47D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640A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2640A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53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47D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640A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2640A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175F-752F-4A32-A856-BFEC6F4B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</dc:creator>
  <cp:lastModifiedBy>ОргОтделЗ</cp:lastModifiedBy>
  <cp:revision>2</cp:revision>
  <cp:lastPrinted>2022-08-29T05:52:00Z</cp:lastPrinted>
  <dcterms:created xsi:type="dcterms:W3CDTF">2022-08-29T12:18:00Z</dcterms:created>
  <dcterms:modified xsi:type="dcterms:W3CDTF">2022-08-29T12:18:00Z</dcterms:modified>
</cp:coreProperties>
</file>