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D8" w:rsidRPr="001D6BA2" w:rsidRDefault="001D6BA2" w:rsidP="001D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BA2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3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6BA" w:rsidRPr="001D6BA2">
        <w:rPr>
          <w:rFonts w:ascii="Times New Roman" w:hAnsi="Times New Roman" w:cs="Times New Roman"/>
          <w:b/>
          <w:sz w:val="24"/>
          <w:szCs w:val="24"/>
        </w:rPr>
        <w:t xml:space="preserve">Погашение в ЕГРН записи об аресте недвижимого имущества в </w:t>
      </w:r>
      <w:r w:rsidRPr="001D6BA2">
        <w:rPr>
          <w:rFonts w:ascii="Times New Roman" w:hAnsi="Times New Roman" w:cs="Times New Roman"/>
          <w:b/>
          <w:sz w:val="24"/>
          <w:szCs w:val="24"/>
        </w:rPr>
        <w:t>связи с истечением срока ареста</w:t>
      </w:r>
    </w:p>
    <w:p w:rsidR="00F3085F" w:rsidRPr="001D6BA2" w:rsidRDefault="00F3085F" w:rsidP="00C4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BA2">
        <w:rPr>
          <w:rFonts w:ascii="Times New Roman" w:hAnsi="Times New Roman" w:cs="Times New Roman"/>
          <w:sz w:val="24"/>
          <w:szCs w:val="24"/>
        </w:rPr>
        <w:t xml:space="preserve">Согласно части 13 статьи 32 Федерального закона от 13 июля 2015 г. N 218-ФЗ "О государственной регистрации недвижимости" (далее - Закон N 218-ФЗ)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</w:t>
      </w:r>
      <w:bookmarkStart w:id="0" w:name="_GoBack"/>
      <w:r w:rsidRPr="001D6BA2">
        <w:rPr>
          <w:rFonts w:ascii="Times New Roman" w:hAnsi="Times New Roman" w:cs="Times New Roman"/>
          <w:sz w:val="24"/>
          <w:szCs w:val="24"/>
        </w:rPr>
        <w:t xml:space="preserve">имущества в качестве меры пресечения в соответствии с уголовно-процессуальным </w:t>
      </w:r>
      <w:bookmarkEnd w:id="0"/>
      <w:r w:rsidRPr="001D6BA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направляют в орган</w:t>
      </w:r>
      <w:proofErr w:type="gramEnd"/>
      <w:r w:rsidRPr="001D6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BA2">
        <w:rPr>
          <w:rFonts w:ascii="Times New Roman" w:hAnsi="Times New Roman" w:cs="Times New Roman"/>
          <w:sz w:val="24"/>
          <w:szCs w:val="24"/>
        </w:rPr>
        <w:t>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 или об избрании в качестве меры пресечения залога, а также заверенную копию акта о снятии ареста или запрета о возврате залога залогодателю или об обращении залога в доход государства.</w:t>
      </w:r>
      <w:proofErr w:type="gramEnd"/>
    </w:p>
    <w:p w:rsidR="00F3085F" w:rsidRPr="001D6BA2" w:rsidRDefault="00F3085F" w:rsidP="00C4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A2">
        <w:rPr>
          <w:rFonts w:ascii="Times New Roman" w:hAnsi="Times New Roman" w:cs="Times New Roman"/>
          <w:sz w:val="24"/>
          <w:szCs w:val="24"/>
        </w:rPr>
        <w:t>Закон N 218-ФЗ не предусматривает возможность (обязанность) для органа регистрации прав самостоятельно, без соответствующих документов, оформленных в соответствии с действующим законодательством, погашать запись о зарегистрированном аресте (запрете).</w:t>
      </w:r>
    </w:p>
    <w:p w:rsidR="005726BA" w:rsidRPr="001D6BA2" w:rsidRDefault="00F3085F" w:rsidP="00C4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BA2">
        <w:rPr>
          <w:rFonts w:ascii="Times New Roman" w:hAnsi="Times New Roman" w:cs="Times New Roman"/>
          <w:sz w:val="24"/>
          <w:szCs w:val="24"/>
        </w:rPr>
        <w:t>Кроме того, согласно части 9 статьи 115 Уголовно-процессуального кодекса Российской Федерации (далее - УПК) арест, наложенный на имущество,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</w:t>
      </w:r>
      <w:proofErr w:type="gramEnd"/>
      <w:r w:rsidRPr="001D6BA2">
        <w:rPr>
          <w:rFonts w:ascii="Times New Roman" w:hAnsi="Times New Roman" w:cs="Times New Roman"/>
          <w:sz w:val="24"/>
          <w:szCs w:val="24"/>
        </w:rPr>
        <w:t xml:space="preserve"> судом срока ареста, наложенного на имущество, или отказа в его продлении. При этом в силу части 3 названной статьи </w:t>
      </w:r>
      <w:proofErr w:type="gramStart"/>
      <w:r w:rsidRPr="001D6BA2">
        <w:rPr>
          <w:rFonts w:ascii="Times New Roman" w:hAnsi="Times New Roman" w:cs="Times New Roman"/>
          <w:sz w:val="24"/>
          <w:szCs w:val="24"/>
        </w:rPr>
        <w:t>УПК</w:t>
      </w:r>
      <w:proofErr w:type="gramEnd"/>
      <w:r w:rsidRPr="001D6BA2">
        <w:rPr>
          <w:rFonts w:ascii="Times New Roman" w:hAnsi="Times New Roman" w:cs="Times New Roman"/>
          <w:sz w:val="24"/>
          <w:szCs w:val="24"/>
        </w:rPr>
        <w:t xml:space="preserve"> установленный судом срок ареста, наложенного на имущество, может быть продлен в порядке, установленном статьей 115.1 УПК.</w:t>
      </w:r>
    </w:p>
    <w:p w:rsidR="00F3085F" w:rsidRDefault="00F3085F" w:rsidP="00C4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A2">
        <w:rPr>
          <w:rFonts w:ascii="Times New Roman" w:hAnsi="Times New Roman" w:cs="Times New Roman"/>
          <w:sz w:val="24"/>
          <w:szCs w:val="24"/>
        </w:rPr>
        <w:t xml:space="preserve">Учитывая изложенное, без документов (информации) суда или органа, инициировавшего наложение ареста (запрета) (далее - Уполномоченные органы), о том, что арест не был продлен, орган регистрации прав не вправе по собственной инициативе осуществлять действия по государственной регистрации прекращения арестов (запретов) в случае истечения срок ареста, установленного судебным актом. </w:t>
      </w:r>
      <w:r w:rsidR="00C400BF" w:rsidRPr="001D6BA2">
        <w:rPr>
          <w:rFonts w:ascii="Times New Roman" w:hAnsi="Times New Roman" w:cs="Times New Roman"/>
          <w:sz w:val="24"/>
          <w:szCs w:val="24"/>
        </w:rPr>
        <w:t>Г</w:t>
      </w:r>
      <w:r w:rsidRPr="001D6BA2">
        <w:rPr>
          <w:rFonts w:ascii="Times New Roman" w:hAnsi="Times New Roman" w:cs="Times New Roman"/>
          <w:sz w:val="24"/>
          <w:szCs w:val="24"/>
        </w:rPr>
        <w:t xml:space="preserve">осударственный регистратор прав по истечении соответствующего срока, в том числе при поступлении в порядке, установленном статьей 33 Закона N 218-ФЗ, заявления заинтересованного лица о государственной регистрации прекращения ареста (запрета), может запросить у Уполномоченных органов сведения о том, не продлен ли в отношении объекта недвижимости срок применения обеспечительной меры. При поступлении из Уполномоченных органов информации (документа), подтверждающей, что срок применения ареста (запрета) не продлен, органом регистрации прав </w:t>
      </w:r>
      <w:proofErr w:type="gramStart"/>
      <w:r w:rsidRPr="001D6BA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D6BA2">
        <w:rPr>
          <w:rFonts w:ascii="Times New Roman" w:hAnsi="Times New Roman" w:cs="Times New Roman"/>
          <w:sz w:val="24"/>
          <w:szCs w:val="24"/>
        </w:rPr>
        <w:t xml:space="preserve"> осуществлена государственная регистрация прекращения ареста (запрета). </w:t>
      </w:r>
    </w:p>
    <w:p w:rsidR="001D6BA2" w:rsidRPr="00672574" w:rsidRDefault="001D6BA2" w:rsidP="001D6B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57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725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72574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1D6BA2" w:rsidRPr="001D6BA2" w:rsidRDefault="001D6BA2" w:rsidP="00C40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6BA2" w:rsidRPr="001D6BA2" w:rsidSect="004E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8B"/>
    <w:rsid w:val="001D6BA2"/>
    <w:rsid w:val="003A6BD8"/>
    <w:rsid w:val="004D578B"/>
    <w:rsid w:val="004E2377"/>
    <w:rsid w:val="005726BA"/>
    <w:rsid w:val="00C400BF"/>
    <w:rsid w:val="00D934D0"/>
    <w:rsid w:val="00F3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Макарычева</dc:creator>
  <cp:keywords/>
  <dc:description/>
  <cp:lastModifiedBy>Ильяс</cp:lastModifiedBy>
  <cp:revision>6</cp:revision>
  <dcterms:created xsi:type="dcterms:W3CDTF">2020-07-09T07:49:00Z</dcterms:created>
  <dcterms:modified xsi:type="dcterms:W3CDTF">2020-07-24T07:39:00Z</dcterms:modified>
</cp:coreProperties>
</file>