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F" w:rsidRPr="000747CE" w:rsidRDefault="00695710" w:rsidP="0069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7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-37465</wp:posOffset>
            </wp:positionV>
            <wp:extent cx="1333500" cy="1967230"/>
            <wp:effectExtent l="19050" t="0" r="0" b="0"/>
            <wp:wrapTight wrapText="bothSides">
              <wp:wrapPolygon edited="0">
                <wp:start x="-309" y="0"/>
                <wp:lineTo x="-309" y="21335"/>
                <wp:lineTo x="21600" y="21335"/>
                <wp:lineTo x="21600" y="0"/>
                <wp:lineTo x="-309" y="0"/>
              </wp:wrapPolygon>
            </wp:wrapTight>
            <wp:docPr id="5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9CF" w:rsidRPr="000747CE">
        <w:rPr>
          <w:rFonts w:ascii="Times New Roman" w:hAnsi="Times New Roman" w:cs="Times New Roman"/>
          <w:b/>
          <w:sz w:val="28"/>
          <w:szCs w:val="28"/>
        </w:rPr>
        <w:t>Как самостоятельно приостановить кадастровый учет или гос</w:t>
      </w:r>
      <w:r w:rsidR="002C50A8" w:rsidRPr="000747CE">
        <w:rPr>
          <w:rFonts w:ascii="Times New Roman" w:hAnsi="Times New Roman" w:cs="Times New Roman"/>
          <w:b/>
          <w:sz w:val="28"/>
          <w:szCs w:val="28"/>
        </w:rPr>
        <w:t xml:space="preserve">ударственную </w:t>
      </w:r>
      <w:r w:rsidR="00CB39CF" w:rsidRPr="000747CE">
        <w:rPr>
          <w:rFonts w:ascii="Times New Roman" w:hAnsi="Times New Roman" w:cs="Times New Roman"/>
          <w:b/>
          <w:sz w:val="28"/>
          <w:szCs w:val="28"/>
        </w:rPr>
        <w:t>регистрацию прав</w:t>
      </w:r>
      <w:r w:rsidR="008F3024" w:rsidRPr="000747CE">
        <w:rPr>
          <w:rFonts w:ascii="Times New Roman" w:hAnsi="Times New Roman" w:cs="Times New Roman"/>
          <w:b/>
          <w:sz w:val="28"/>
          <w:szCs w:val="28"/>
        </w:rPr>
        <w:t>?</w:t>
      </w:r>
    </w:p>
    <w:p w:rsidR="000747CE" w:rsidRPr="000747CE" w:rsidRDefault="000747CE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Если вам нужно приостановить кадастровый учет и (или) гос</w:t>
      </w:r>
      <w:r w:rsidR="00771CF6" w:rsidRPr="000747CE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0747CE">
        <w:rPr>
          <w:rFonts w:ascii="Times New Roman" w:hAnsi="Times New Roman" w:cs="Times New Roman"/>
          <w:sz w:val="28"/>
          <w:szCs w:val="28"/>
        </w:rPr>
        <w:t>регистрацию прав, вы можете это сделать в любой необходимый для вас момент. Например, вы можете инициировать приостановление в следующих случаях:</w:t>
      </w:r>
    </w:p>
    <w:p w:rsidR="00CB39CF" w:rsidRPr="00DD7441" w:rsidRDefault="00CB39CF" w:rsidP="00DD74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если для устранения причин, которые препятствуют проведению этих процедур, недостаточно того срока, на который эти процедуры может приостановить гос</w:t>
      </w:r>
      <w:r w:rsidR="00771CF6" w:rsidRPr="00DD7441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DD7441">
        <w:rPr>
          <w:rFonts w:ascii="Times New Roman" w:hAnsi="Times New Roman" w:cs="Times New Roman"/>
          <w:sz w:val="28"/>
          <w:szCs w:val="28"/>
        </w:rPr>
        <w:t>регистратор;</w:t>
      </w:r>
    </w:p>
    <w:p w:rsidR="00CB39CF" w:rsidRPr="00DD7441" w:rsidRDefault="00CB39CF" w:rsidP="0085020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у вас возникла такая необходимость. Так, можно приостановить гос</w:t>
      </w:r>
      <w:r w:rsidR="00771CF6" w:rsidRPr="00DD7441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DD7441">
        <w:rPr>
          <w:rFonts w:ascii="Times New Roman" w:hAnsi="Times New Roman" w:cs="Times New Roman"/>
          <w:sz w:val="28"/>
          <w:szCs w:val="28"/>
        </w:rPr>
        <w:t>регистрацию перехода права, если вы не получили оплату по договору купли-продажи в установленный срок.</w:t>
      </w: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 xml:space="preserve">Срок приостановления по вашему заявлению не может превышать шести месяцев </w:t>
      </w: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При этом обратите внимание, что приостановить кадастровый учет и гос</w:t>
      </w:r>
      <w:r w:rsidR="00771CF6" w:rsidRPr="000747CE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0747CE">
        <w:rPr>
          <w:rFonts w:ascii="Times New Roman" w:hAnsi="Times New Roman" w:cs="Times New Roman"/>
          <w:sz w:val="28"/>
          <w:szCs w:val="28"/>
        </w:rPr>
        <w:t>регистрацию вы можете только однократно. Кроме того, учитывайте, что по общему правилу приостановление по вашему заявлению прерывает срок кадастрового учета или гос</w:t>
      </w:r>
      <w:r w:rsidR="00771CF6" w:rsidRPr="000747C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0747CE">
        <w:rPr>
          <w:rFonts w:ascii="Times New Roman" w:hAnsi="Times New Roman" w:cs="Times New Roman"/>
          <w:sz w:val="28"/>
          <w:szCs w:val="28"/>
        </w:rPr>
        <w:t>регистрации прав. Тот срок, который истек до приостановления, не засчитывается в новый срок). Это означает, что после истечения срока приостановления срок проведения кадастрового учета и (или) гос</w:t>
      </w:r>
      <w:r w:rsidR="00771CF6" w:rsidRPr="000747C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0747CE">
        <w:rPr>
          <w:rFonts w:ascii="Times New Roman" w:hAnsi="Times New Roman" w:cs="Times New Roman"/>
          <w:sz w:val="28"/>
          <w:szCs w:val="28"/>
        </w:rPr>
        <w:t>регистрации прав будет исчисляться заново.</w:t>
      </w: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Чтобы приостановить процедуру, вам нужно подать заявление. Его форма не установлена. Поэтому вы можете составить его произвольно. При этом в нем нужно указать причины приостановления и необходимый для их устранения срок, но не более шести месяцев. Если срок вы не укажете, то кадастровый учет или гос</w:t>
      </w:r>
      <w:r w:rsidR="00771CF6" w:rsidRPr="000747CE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0747CE">
        <w:rPr>
          <w:rFonts w:ascii="Times New Roman" w:hAnsi="Times New Roman" w:cs="Times New Roman"/>
          <w:sz w:val="28"/>
          <w:szCs w:val="28"/>
        </w:rPr>
        <w:t>регистрация прав будут приостановлены на шесть месяцев.</w:t>
      </w:r>
    </w:p>
    <w:p w:rsidR="00CB39CF" w:rsidRPr="000747CE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CE">
        <w:rPr>
          <w:rFonts w:ascii="Times New Roman" w:hAnsi="Times New Roman" w:cs="Times New Roman"/>
          <w:sz w:val="28"/>
          <w:szCs w:val="28"/>
        </w:rPr>
        <w:t>Следует учитывать, что в некоторых случаях для приостановления гос</w:t>
      </w:r>
      <w:r w:rsidR="00771CF6" w:rsidRPr="000747C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0747CE">
        <w:rPr>
          <w:rFonts w:ascii="Times New Roman" w:hAnsi="Times New Roman" w:cs="Times New Roman"/>
          <w:sz w:val="28"/>
          <w:szCs w:val="28"/>
        </w:rPr>
        <w:t>регистрации только вашего заявления о приостановлении будет недостаточно):</w:t>
      </w:r>
    </w:p>
    <w:p w:rsidR="00CB39CF" w:rsidRPr="00DD7441" w:rsidRDefault="00CB39CF" w:rsidP="0069571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при регистрации права, если это связано с продажей жилого помещения или его обременением ипотекой и в случае, когда используются кредитные (заемные) средства. В этом случае приостановление возможно только по совместному заявлению сторон сделки с приложением к нему согласия кредитора (заимодавца);</w:t>
      </w:r>
    </w:p>
    <w:p w:rsidR="00CB39CF" w:rsidRDefault="00CB39CF" w:rsidP="0069571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регистрации ипотеки. Такая сделка может быть приостановлена только по заявлению двух сторон.</w:t>
      </w:r>
    </w:p>
    <w:p w:rsidR="00695710" w:rsidRDefault="00695710" w:rsidP="00695710">
      <w:pPr>
        <w:spacing w:after="0" w:line="240" w:lineRule="auto"/>
        <w:ind w:left="927"/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</w:pPr>
    </w:p>
    <w:p w:rsidR="00695710" w:rsidRPr="00695710" w:rsidRDefault="00695710" w:rsidP="00695710">
      <w:pPr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695710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>Управление Росреестра по Астраханской области информирует</w:t>
      </w:r>
    </w:p>
    <w:p w:rsidR="00695710" w:rsidRPr="00DD7441" w:rsidRDefault="00695710" w:rsidP="0069571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695710" w:rsidRPr="00DD7441" w:rsidSect="00F2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92B"/>
    <w:multiLevelType w:val="hybridMultilevel"/>
    <w:tmpl w:val="24063E18"/>
    <w:lvl w:ilvl="0" w:tplc="CCC6635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5C31CD"/>
    <w:multiLevelType w:val="hybridMultilevel"/>
    <w:tmpl w:val="A3E62D6C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BD0214"/>
    <w:multiLevelType w:val="hybridMultilevel"/>
    <w:tmpl w:val="B40E0F80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4A4AC9"/>
    <w:multiLevelType w:val="hybridMultilevel"/>
    <w:tmpl w:val="03C26604"/>
    <w:lvl w:ilvl="0" w:tplc="51D0F25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8"/>
    <w:rsid w:val="000747CE"/>
    <w:rsid w:val="00090151"/>
    <w:rsid w:val="000928FE"/>
    <w:rsid w:val="00095F1B"/>
    <w:rsid w:val="000F2BE3"/>
    <w:rsid w:val="00130D18"/>
    <w:rsid w:val="002C50A8"/>
    <w:rsid w:val="00391C2D"/>
    <w:rsid w:val="00426A92"/>
    <w:rsid w:val="0069543A"/>
    <w:rsid w:val="00695710"/>
    <w:rsid w:val="007542AD"/>
    <w:rsid w:val="00771CF6"/>
    <w:rsid w:val="007D1144"/>
    <w:rsid w:val="00850202"/>
    <w:rsid w:val="008F3024"/>
    <w:rsid w:val="00A464DD"/>
    <w:rsid w:val="00CA49BC"/>
    <w:rsid w:val="00CB39CF"/>
    <w:rsid w:val="00D97B09"/>
    <w:rsid w:val="00DD7441"/>
    <w:rsid w:val="00E01FE1"/>
    <w:rsid w:val="00E11BAA"/>
    <w:rsid w:val="00EF5AA1"/>
    <w:rsid w:val="00F2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Егорочкина</dc:creator>
  <cp:lastModifiedBy>СекторИО</cp:lastModifiedBy>
  <cp:revision>2</cp:revision>
  <dcterms:created xsi:type="dcterms:W3CDTF">2020-05-25T04:27:00Z</dcterms:created>
  <dcterms:modified xsi:type="dcterms:W3CDTF">2020-05-25T04:27:00Z</dcterms:modified>
</cp:coreProperties>
</file>