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6D" w:rsidRPr="0062436D" w:rsidRDefault="00E050E1" w:rsidP="0062436D">
      <w:pPr>
        <w:shd w:val="clear" w:color="auto" w:fill="FFFFFF"/>
        <w:spacing w:after="192" w:line="240" w:lineRule="auto"/>
        <w:ind w:left="660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7BE8E0" wp14:editId="08A19EEA">
            <wp:simplePos x="0" y="0"/>
            <wp:positionH relativeFrom="column">
              <wp:posOffset>0</wp:posOffset>
            </wp:positionH>
            <wp:positionV relativeFrom="paragraph">
              <wp:posOffset>-76835</wp:posOffset>
            </wp:positionV>
            <wp:extent cx="13335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291" y="21390"/>
                <wp:lineTo x="21291" y="0"/>
                <wp:lineTo x="0" y="0"/>
              </wp:wrapPolygon>
            </wp:wrapTight>
            <wp:docPr id="5" name="Рисунок 5" descr="http://fs01.cap.ru/gov17/news/201709/06/01-00_znak%281%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fs01.cap.ru/gov17/news/201709/06/01-00_znak%281%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E050E1" w:rsidRPr="007C2BF2" w:rsidRDefault="00E050E1" w:rsidP="00E050E1">
      <w:pPr>
        <w:pStyle w:val="1"/>
        <w:shd w:val="clear" w:color="auto" w:fill="FFFFFF"/>
        <w:spacing w:before="0" w:beforeAutospacing="0" w:after="192" w:afterAutospacing="0"/>
        <w:ind w:left="660"/>
        <w:jc w:val="center"/>
        <w:rPr>
          <w:rFonts w:ascii="Arial" w:hAnsi="Arial" w:cs="Arial"/>
          <w:caps/>
          <w:color w:val="006FB8"/>
          <w:sz w:val="45"/>
          <w:szCs w:val="45"/>
        </w:rPr>
      </w:pPr>
      <w:r>
        <w:rPr>
          <w:sz w:val="28"/>
          <w:szCs w:val="28"/>
          <w:shd w:val="clear" w:color="auto" w:fill="FFFFFF"/>
        </w:rPr>
        <w:t>Рубрика «Вопрос-ответ»: Какие бывают выписки из ЕГРН и чем они отличаются?</w:t>
      </w:r>
    </w:p>
    <w:p w:rsidR="0062436D" w:rsidRPr="0062436D" w:rsidRDefault="0062436D" w:rsidP="006243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050E1" w:rsidRPr="00E050E1" w:rsidRDefault="00E050E1" w:rsidP="00E050E1">
      <w:pPr>
        <w:pStyle w:val="a3"/>
        <w:shd w:val="clear" w:color="auto" w:fill="FFFFFF"/>
        <w:spacing w:before="0" w:beforeAutospacing="0" w:after="0" w:afterAutospacing="0"/>
        <w:ind w:firstLine="660"/>
        <w:jc w:val="both"/>
        <w:rPr>
          <w:color w:val="000000" w:themeColor="text1"/>
          <w:sz w:val="28"/>
          <w:szCs w:val="28"/>
        </w:rPr>
      </w:pPr>
      <w:r w:rsidRPr="00E050E1">
        <w:rPr>
          <w:iCs/>
          <w:color w:val="000000" w:themeColor="text1"/>
          <w:sz w:val="28"/>
          <w:szCs w:val="28"/>
        </w:rPr>
        <w:t xml:space="preserve">В рамках рубрики «Вопрос – ответ» Управление </w:t>
      </w:r>
      <w:proofErr w:type="spellStart"/>
      <w:r w:rsidRPr="00E050E1">
        <w:rPr>
          <w:iCs/>
          <w:color w:val="000000" w:themeColor="text1"/>
          <w:sz w:val="28"/>
          <w:szCs w:val="28"/>
        </w:rPr>
        <w:t>Росреестра</w:t>
      </w:r>
      <w:proofErr w:type="spellEnd"/>
      <w:r w:rsidRPr="00E050E1">
        <w:rPr>
          <w:iCs/>
          <w:color w:val="000000" w:themeColor="text1"/>
          <w:sz w:val="28"/>
          <w:szCs w:val="28"/>
        </w:rPr>
        <w:t xml:space="preserve"> по Астраханской области еженедельно публикует материалы, посвященные разъяснению актуальных вопросов в сфере земли и недвижимости.</w:t>
      </w:r>
    </w:p>
    <w:p w:rsidR="0062436D" w:rsidRPr="0062436D" w:rsidRDefault="00A373D3" w:rsidP="00A373D3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основным документом, подтверждающим право собственности на недвижимость, является выписка из Единого государственного реестра недвижимости (ЕГРН).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62436D"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непременно потребуется при совершении любых сделок покупки-продажи недвижимости, при оформлении наследства, приватизации, дарении, кредитовании в банке, при судебных спорах и в других ситуациях.</w:t>
      </w:r>
    </w:p>
    <w:p w:rsidR="0062436D" w:rsidRPr="0062436D" w:rsidRDefault="0062436D" w:rsidP="00E050E1">
      <w:pPr>
        <w:shd w:val="clear" w:color="auto" w:fill="FFFFFF"/>
        <w:spacing w:after="24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понимать, что выписки из ЕГРН отличаются друг от друга содержанием, формой, стоимостью и возможностью их получения. Поэтому, заказывая выписку, важно понимать, какая именно информация вам нужна, и как правильно называется выписка.</w:t>
      </w:r>
    </w:p>
    <w:p w:rsidR="0062436D" w:rsidRDefault="0062436D" w:rsidP="0062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выписок из ЕГРН</w:t>
      </w:r>
    </w:p>
    <w:p w:rsidR="0062436D" w:rsidRPr="0062436D" w:rsidRDefault="0062436D" w:rsidP="0062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36D" w:rsidRPr="0062436D" w:rsidRDefault="0062436D" w:rsidP="006243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выписок подразделяются на те, которые общедоступны, то есть предоставляются по запрос</w:t>
      </w:r>
      <w:r w:rsidR="001D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любого заинтересованного лица и те, которые </w:t>
      </w:r>
      <w:r w:rsidR="001D6107"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D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оступны ограниченному кругу лиц: </w:t>
      </w:r>
      <w:r w:rsidR="001D6107"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собственник</w:t>
      </w:r>
      <w:r w:rsidR="005D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1D6107"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их законны</w:t>
      </w:r>
      <w:r w:rsidR="005D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D6107"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 w:rsidR="005D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1D6107"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правоохранительны</w:t>
      </w:r>
      <w:r w:rsidR="005D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D6107"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5D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1D6107"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суд</w:t>
      </w:r>
      <w:r w:rsidR="005D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1D6107"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судебным </w:t>
      </w:r>
      <w:r w:rsidR="001D6107"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</w:t>
      </w:r>
      <w:r w:rsidR="005D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1D6107"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нотариус</w:t>
      </w:r>
      <w:r w:rsidR="005D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1D6107"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</w:t>
      </w:r>
      <w:r w:rsidR="005D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1D6107"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</w:t>
      </w:r>
      <w:r w:rsidR="005D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36D" w:rsidRPr="0062436D" w:rsidRDefault="0062436D" w:rsidP="006243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общедоступны</w:t>
      </w:r>
      <w:r w:rsidR="001D61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9934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сведения</w:t>
      </w:r>
      <w:r w:rsidR="001D61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 относятся выписки</w:t>
      </w:r>
      <w:r w:rsidR="009934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62436D" w:rsidRDefault="0062436D" w:rsidP="0062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Выписка из ЕГРН об основных характеристиках и зарегистрированных правах на объект недвижимости.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ней содержится </w:t>
      </w:r>
      <w:r w:rsidR="0099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собственнике, адрес</w:t>
      </w:r>
      <w:r w:rsidR="0099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объекта, кадастров</w:t>
      </w:r>
      <w:r w:rsidR="0099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</w:t>
      </w:r>
      <w:r w:rsidR="0099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дат</w:t>
      </w:r>
      <w:r w:rsidR="0099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ввода объекта в эксплуатацию. Здесь же можно увидеть ограничение прав и обременение, отметку об отсутствии согласия, например, супруга, о сделке с недвижимостью, план расположения помещения на этаже, схематическое отображение расположения объекта на земельном участке. </w:t>
      </w:r>
      <w:r w:rsidR="0099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выписка пригодится тому, 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хочет подтвердить свои права на недвижимость, а также для тех, кто желает проверить объект на обременения. </w:t>
      </w:r>
    </w:p>
    <w:p w:rsidR="0062436D" w:rsidRPr="0062436D" w:rsidRDefault="0062436D" w:rsidP="0062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36D" w:rsidRDefault="0062436D" w:rsidP="0062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Выписка из ЕГРН об объекте недвижимости.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D6316" w:rsidRPr="005D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выписке содержится наиболее полная информация о характеристиках объекта. Кроме общей информации, данный вид выписки содержит обязательное описание местоположения границ объекта, сведения об ограничениях его использования, а также о правах, возникших на него, но не </w:t>
      </w:r>
      <w:r w:rsidR="005D6316" w:rsidRPr="005D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зарегистрированных до 1998 года. Только в этой выписке можно получить сведения о том, попадает ли земельный участок в границы охранной зоны или зоны с особыми условиями использования территории, а также узнать, включена ли недвижимость в реестр объектов культурного наследия.</w:t>
      </w:r>
    </w:p>
    <w:p w:rsidR="0062436D" w:rsidRPr="0062436D" w:rsidRDefault="0062436D" w:rsidP="0062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36D" w:rsidRDefault="0062436D" w:rsidP="0062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Выписка из ЕГРН о переходе прав на объект.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выписке содержатся 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обо всех владельцах интересуемой вас недвижимости, как бывших, так и нынешних. </w:t>
      </w:r>
      <w:r w:rsidR="0099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выписка пригодится тому, 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хочет подтвердить право на недвижимость, а также узнать полную историю владения объектом. </w:t>
      </w:r>
    </w:p>
    <w:p w:rsidR="0062436D" w:rsidRPr="0062436D" w:rsidRDefault="0062436D" w:rsidP="0062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36D" w:rsidRDefault="0062436D" w:rsidP="001D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Выписка из ЕГРН о зарегистрированных договорах участия в долевом строительстве.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Представляет собой выписку о земельном участке, на котором ведется строительство многоквартирного дома. Застройщик в ней указывается как правообладатель участка, а зарегистрированные договоры долевого участия перечисляются в ней в качестве обременений прав на сам участок. </w:t>
      </w:r>
      <w:r w:rsidR="001D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выписка нужна тем, кто приобретает квартиру или нежилое помещение по уступке права требований. Потенциальному </w:t>
      </w:r>
      <w:proofErr w:type="spellStart"/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долевику</w:t>
      </w:r>
      <w:proofErr w:type="spellEnd"/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еще не заключившему договор, такая выписка из ЕГРН может дать сведения о том, как идут продажи в конкретном строящемся доме, сколько квартир уже продано.</w:t>
      </w:r>
    </w:p>
    <w:p w:rsidR="001D6107" w:rsidRPr="0062436D" w:rsidRDefault="001D6107" w:rsidP="001D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36D" w:rsidRDefault="0062436D" w:rsidP="0068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Выписка из ЕГРН о кадастровой стоимости объекта недвижимости</w:t>
      </w:r>
      <w:r w:rsidR="001D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документ позволяет получить актуальные данные о кадастровой стоимости объекта. Применение указанной справки может заключаться в определении рыночной цены объекта, проверке правильности расчета налога на имущество.</w:t>
      </w:r>
    </w:p>
    <w:p w:rsidR="0068022F" w:rsidRDefault="0068022F" w:rsidP="0068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36D" w:rsidRPr="0062436D" w:rsidRDefault="0062436D" w:rsidP="006243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закрытой информации</w:t>
      </w:r>
      <w:r w:rsidRPr="001D61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относятся следующие категории выписок</w:t>
      </w:r>
      <w:r w:rsidR="001D6107" w:rsidRPr="001D61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62436D" w:rsidRDefault="0062436D" w:rsidP="0062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Выписка из ЕГРН о признании правообладателя недееспособным или ограниченно дееспособным.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Очень часто справка с таким содержанием требуется судам и нотариусам для совершения нотариальных действий, чтобы удостовериться в дееспособности человека, ведь сделка, совершенная с недееспособным правообладателем будет считаться недействительной. </w:t>
      </w:r>
    </w:p>
    <w:p w:rsidR="0062436D" w:rsidRPr="0062436D" w:rsidRDefault="0062436D" w:rsidP="0062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36D" w:rsidRDefault="0062436D" w:rsidP="0062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Выписка из ЕГРН о правах отдельного лица на имевшиеся (имеющиеся) у него объекты недвижимости.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данной форме можно получить сведения о наличии прав на недвижимость по состоянию на определенную дату, если вы ее укажете. Документ позволяет подтвердить, какая недвижимость была зарегистрирована на вас в интересуемый период, в том числе за прошедшее время. Такая выписка очень выручает в ситуации, когда, к примеру, вам</w:t>
      </w:r>
      <w:r w:rsidR="0068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 приходить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об уплате налога</w:t>
      </w:r>
      <w:r w:rsidR="0068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квартиру, которую вы уже продали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436D" w:rsidRPr="0062436D" w:rsidRDefault="0062436D" w:rsidP="0062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36D" w:rsidRDefault="0062436D" w:rsidP="0062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Выписка о лицах, получивших сведения об объекте недвижимого имущества.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кто интересовался недвижимостью, которая находится у вас в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36D" w:rsidRPr="0062436D" w:rsidRDefault="0062436D" w:rsidP="0062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36D" w:rsidRPr="0062436D" w:rsidRDefault="0062436D" w:rsidP="0062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Выписка о содержании правоустанавливающих документов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Пригодится, если оригиналы </w:t>
      </w:r>
      <w:r w:rsidR="001D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жилье утрачены. Именно эта выписка сможет доказать наличие вашего права собственности и дать информацию, о том, откуда право появилось и на каком основании сохраняется. </w:t>
      </w:r>
    </w:p>
    <w:p w:rsidR="0062436D" w:rsidRDefault="0062436D" w:rsidP="00624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36D" w:rsidRDefault="0062436D" w:rsidP="0062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получения выписки из ЕГРН</w:t>
      </w:r>
    </w:p>
    <w:p w:rsidR="0062436D" w:rsidRPr="0062436D" w:rsidRDefault="0062436D" w:rsidP="0062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E88" w:rsidRDefault="0062436D" w:rsidP="0062436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из ЕГРН можно получить, как в бумажной, так и электронной форме</w:t>
      </w:r>
      <w:r w:rsidR="0068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Бумажный вариант можно получить, обратившись в </w:t>
      </w:r>
      <w:r w:rsidR="005D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ближайший офис 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МФЦ. </w:t>
      </w:r>
    </w:p>
    <w:p w:rsidR="0068022F" w:rsidRDefault="0062436D" w:rsidP="00E40E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ЕГРН в электронно</w:t>
      </w:r>
      <w:r w:rsidR="00E40E88" w:rsidRPr="00E4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4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E40E88" w:rsidRPr="00E4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4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получить </w:t>
      </w:r>
      <w:proofErr w:type="gramStart"/>
      <w:r w:rsidRPr="00E4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E40E88" w:rsidRPr="00E4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</w:t>
      </w:r>
      <w:proofErr w:type="gramEnd"/>
      <w:r w:rsidR="00E40E88" w:rsidRPr="00E4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сайте </w:t>
      </w:r>
      <w:hyperlink r:id="rId6" w:history="1">
        <w:r w:rsidR="00E40E88" w:rsidRPr="00E40E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Росреестра</w:t>
        </w:r>
      </w:hyperlink>
      <w:r w:rsidR="00E40E88" w:rsidRPr="00E4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(www.</w:t>
      </w:r>
      <w:hyperlink r:id="rId7" w:history="1">
        <w:r w:rsidR="00E40E88" w:rsidRPr="00E40E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rosreestr.gov.ru</w:t>
        </w:r>
      </w:hyperlink>
      <w:r w:rsidR="00E40E88" w:rsidRPr="00E4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сайте  «Федеральной Кадастровой палаты Росреестра» посредством сервиса по предоставлению сведений из ЕГРН (www.</w:t>
      </w:r>
      <w:hyperlink r:id="rId8" w:history="1">
        <w:r w:rsidR="00E40E88" w:rsidRPr="00E40E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spv.kadastr.ru</w:t>
        </w:r>
      </w:hyperlink>
      <w:r w:rsidR="00E40E88" w:rsidRPr="00E4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E4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E40E88" w:rsidRPr="00E4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портале </w:t>
      </w:r>
      <w:hyperlink r:id="rId9" w:history="1">
        <w:r w:rsidR="00E40E88" w:rsidRPr="00E40E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Госуслуг (www.gosuslugi.ru)</w:t>
        </w:r>
      </w:hyperlink>
      <w:r w:rsidR="00E4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вы получите электронный файл</w:t>
      </w:r>
      <w:r w:rsidR="00E4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будет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</w:t>
      </w:r>
      <w:r w:rsidR="00E4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усиленной электронно-цифровой подписью.</w:t>
      </w:r>
      <w:r w:rsidR="0068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E88" w:rsidRDefault="00E40E88" w:rsidP="00E40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694" w:rsidRPr="005D6316" w:rsidRDefault="00090694" w:rsidP="00E40E8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8"/>
          <w:szCs w:val="28"/>
        </w:rPr>
      </w:pPr>
      <w:r w:rsidRPr="005D6316">
        <w:rPr>
          <w:b w:val="0"/>
          <w:bCs w:val="0"/>
          <w:color w:val="000000"/>
          <w:kern w:val="0"/>
          <w:sz w:val="28"/>
          <w:szCs w:val="28"/>
        </w:rPr>
        <w:t xml:space="preserve">Согласно </w:t>
      </w:r>
      <w:hyperlink r:id="rId10" w:history="1">
        <w:r w:rsidRPr="005D6316">
          <w:rPr>
            <w:b w:val="0"/>
            <w:bCs w:val="0"/>
            <w:color w:val="000000"/>
            <w:kern w:val="0"/>
            <w:sz w:val="28"/>
            <w:szCs w:val="28"/>
          </w:rPr>
          <w:t>ч. 2 ст. 63</w:t>
        </w:r>
      </w:hyperlink>
      <w:r w:rsidRPr="005D6316">
        <w:rPr>
          <w:b w:val="0"/>
          <w:bCs w:val="0"/>
          <w:color w:val="000000"/>
          <w:kern w:val="0"/>
          <w:sz w:val="28"/>
          <w:szCs w:val="28"/>
        </w:rPr>
        <w:t xml:space="preserve"> Закона №218-ФЗ сведения ЕГРН предоставляются за плату.</w:t>
      </w:r>
      <w:r w:rsidR="0068022F" w:rsidRPr="005D6316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Pr="005D6316">
        <w:rPr>
          <w:b w:val="0"/>
          <w:bCs w:val="0"/>
          <w:color w:val="000000"/>
          <w:kern w:val="0"/>
          <w:sz w:val="28"/>
          <w:szCs w:val="28"/>
        </w:rPr>
        <w:t>Размер платы зависит от вида запрашиваемой информации, формы предоставления сведений (на бумажном носителе или в виде электронного документа), статуса заявителя (физическое или юридическое лицо) (</w:t>
      </w:r>
      <w:hyperlink r:id="rId11" w:history="1">
        <w:r w:rsidRPr="005D6316">
          <w:rPr>
            <w:b w:val="0"/>
            <w:bCs w:val="0"/>
            <w:color w:val="000000"/>
            <w:kern w:val="0"/>
            <w:sz w:val="28"/>
            <w:szCs w:val="28"/>
          </w:rPr>
          <w:t>Приложение №1</w:t>
        </w:r>
      </w:hyperlink>
      <w:r w:rsidRPr="005D6316">
        <w:rPr>
          <w:b w:val="0"/>
          <w:bCs w:val="0"/>
          <w:color w:val="000000"/>
          <w:kern w:val="0"/>
          <w:sz w:val="28"/>
          <w:szCs w:val="28"/>
        </w:rPr>
        <w:t xml:space="preserve"> к Приказу Росреестра от 13.05.2020 № П/0145 "Об установлении размеров платы за предоставление сведений, содержащихся в Едином государственном реестре недвижимости, и иной информации"</w:t>
      </w:r>
      <w:r w:rsidR="003A326F" w:rsidRPr="005D6316">
        <w:rPr>
          <w:b w:val="0"/>
          <w:bCs w:val="0"/>
          <w:color w:val="000000"/>
          <w:kern w:val="0"/>
          <w:sz w:val="28"/>
          <w:szCs w:val="28"/>
        </w:rPr>
        <w:t>), а так же стоимость выписок ЕГРН представлена на сайте Росреестра в разделе Физическим/Юридическим лицам –</w:t>
      </w:r>
      <w:r w:rsidR="005D6316" w:rsidRPr="005D6316">
        <w:rPr>
          <w:b w:val="0"/>
          <w:bCs w:val="0"/>
          <w:color w:val="000000"/>
          <w:kern w:val="0"/>
          <w:sz w:val="28"/>
          <w:szCs w:val="28"/>
        </w:rPr>
        <w:t xml:space="preserve"> Получение сведений из ЕГРН - </w:t>
      </w:r>
      <w:r w:rsidR="003A326F" w:rsidRPr="005D6316">
        <w:rPr>
          <w:b w:val="0"/>
          <w:bCs w:val="0"/>
          <w:color w:val="000000"/>
          <w:kern w:val="0"/>
          <w:sz w:val="28"/>
          <w:szCs w:val="28"/>
        </w:rPr>
        <w:t xml:space="preserve">Размеры платы за предоставление сведений, содержащихся в ЕГРН. </w:t>
      </w:r>
    </w:p>
    <w:p w:rsidR="00E40E88" w:rsidRDefault="00E40E88" w:rsidP="00E40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13B" w:rsidRPr="0062436D" w:rsidRDefault="003E18F5" w:rsidP="00E40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</w:t>
      </w:r>
      <w:r w:rsidR="005D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на бумажном нос</w:t>
      </w:r>
      <w:r w:rsidR="009C4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</w:t>
      </w:r>
      <w:r w:rsidRPr="0062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электронном виде будет представлена информация, документы во всех случаях сохраняют свою юридическую значимость. </w:t>
      </w:r>
    </w:p>
    <w:p w:rsidR="00670CCC" w:rsidRDefault="00670CCC" w:rsidP="00624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36D" w:rsidRPr="0062436D" w:rsidRDefault="0062436D" w:rsidP="00624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получения выписки из ЕГРН</w:t>
      </w:r>
    </w:p>
    <w:p w:rsidR="0062436D" w:rsidRPr="0062436D" w:rsidRDefault="0062436D" w:rsidP="006243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A326F" w:rsidRPr="0068022F" w:rsidRDefault="003A326F" w:rsidP="003A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Сведения, содержащиеся в Едином государственном реестре недвижимости, предоставляются в срок не более трех рабочих дней со дня получения федеральным государственным бюджетным учреждением не зависимо от формы предоставления сведений.</w:t>
      </w:r>
    </w:p>
    <w:p w:rsidR="003A326F" w:rsidRPr="0068022F" w:rsidRDefault="003A326F" w:rsidP="003A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326F" w:rsidRPr="0068022F" w:rsidRDefault="003A326F" w:rsidP="003A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2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случае,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законом, федеральное государственное бюджетное учреждение, в срок не более трех рабочих дней со дня получения им запроса о предоставлении сведений направляет уведомление об отсутствии в </w:t>
      </w:r>
      <w:r w:rsidR="0068022F">
        <w:rPr>
          <w:rFonts w:ascii="Times New Roman" w:hAnsi="Times New Roman" w:cs="Times New Roman"/>
          <w:color w:val="000000" w:themeColor="text1"/>
          <w:sz w:val="28"/>
          <w:szCs w:val="28"/>
        </w:rPr>
        <w:t>ЕГРН</w:t>
      </w:r>
      <w:r w:rsidRPr="0068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запрашиваемых сведений или обоснованное решение об отказе в предоставлении запрашиваемых сведений, которое может быть обжаловано в судебном порядке.</w:t>
      </w:r>
    </w:p>
    <w:p w:rsidR="00E050E1" w:rsidRDefault="00E050E1" w:rsidP="007E1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050E1" w:rsidRPr="00E050E1" w:rsidRDefault="00E050E1" w:rsidP="00E050E1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50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E050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E050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E050E1" w:rsidRPr="00E050E1" w:rsidRDefault="00E050E1" w:rsidP="00E050E1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50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E050E1" w:rsidRPr="00E050E1" w:rsidRDefault="00E050E1" w:rsidP="00E050E1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50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+7 8512 51 34 70</w:t>
      </w:r>
    </w:p>
    <w:p w:rsidR="00E050E1" w:rsidRPr="00E050E1" w:rsidRDefault="00E050E1" w:rsidP="00E050E1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E050E1" w:rsidRPr="00E050E1" w:rsidRDefault="00E050E1" w:rsidP="00E050E1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E050E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50E1">
        <w:rPr>
          <w:rFonts w:ascii="Times New Roman" w:hAnsi="Times New Roman" w:cs="Times New Roman"/>
          <w:sz w:val="24"/>
          <w:szCs w:val="24"/>
        </w:rPr>
        <w:t>.rosreestr.gov.ru</w:t>
      </w:r>
    </w:p>
    <w:p w:rsidR="00E050E1" w:rsidRPr="00E050E1" w:rsidRDefault="00E050E1" w:rsidP="00E050E1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050E1"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E050E1" w:rsidRPr="00E050E1" w:rsidRDefault="00E050E1" w:rsidP="00E050E1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050E1">
        <w:rPr>
          <w:rFonts w:ascii="Times New Roman" w:hAnsi="Times New Roman" w:cs="Times New Roman"/>
          <w:sz w:val="24"/>
          <w:szCs w:val="24"/>
        </w:rPr>
        <w:t>Мы</w:t>
      </w:r>
      <w:r w:rsidRPr="00E05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50E1">
        <w:rPr>
          <w:rFonts w:ascii="Times New Roman" w:hAnsi="Times New Roman" w:cs="Times New Roman"/>
          <w:sz w:val="24"/>
          <w:szCs w:val="24"/>
        </w:rPr>
        <w:t>в</w:t>
      </w:r>
      <w:r w:rsidRPr="00E050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50E1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E050E1">
        <w:rPr>
          <w:rFonts w:ascii="Times New Roman" w:hAnsi="Times New Roman" w:cs="Times New Roman"/>
          <w:sz w:val="24"/>
          <w:szCs w:val="24"/>
          <w:lang w:val="en-US"/>
        </w:rPr>
        <w:t>: @rosreestr_astrakhan30</w:t>
      </w:r>
    </w:p>
    <w:p w:rsidR="00E050E1" w:rsidRPr="007E15A9" w:rsidRDefault="00E050E1" w:rsidP="007E1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050E1" w:rsidRPr="007E15A9" w:rsidSect="0027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D1D14"/>
    <w:multiLevelType w:val="hybridMultilevel"/>
    <w:tmpl w:val="8156323A"/>
    <w:lvl w:ilvl="0" w:tplc="69EA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F11"/>
    <w:rsid w:val="00090694"/>
    <w:rsid w:val="000914FF"/>
    <w:rsid w:val="001A4390"/>
    <w:rsid w:val="001D6107"/>
    <w:rsid w:val="002649B5"/>
    <w:rsid w:val="002754DE"/>
    <w:rsid w:val="003A326F"/>
    <w:rsid w:val="003E18F5"/>
    <w:rsid w:val="00415849"/>
    <w:rsid w:val="00531A0D"/>
    <w:rsid w:val="005821AD"/>
    <w:rsid w:val="005D6316"/>
    <w:rsid w:val="0062436D"/>
    <w:rsid w:val="00670CCC"/>
    <w:rsid w:val="0068022F"/>
    <w:rsid w:val="007C47BD"/>
    <w:rsid w:val="007E15A9"/>
    <w:rsid w:val="007F2F11"/>
    <w:rsid w:val="0099341F"/>
    <w:rsid w:val="009C472F"/>
    <w:rsid w:val="00A373D3"/>
    <w:rsid w:val="00C0013B"/>
    <w:rsid w:val="00E050E1"/>
    <w:rsid w:val="00E4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DD952-3D71-47EC-A264-1462E257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DE"/>
  </w:style>
  <w:style w:type="paragraph" w:styleId="1">
    <w:name w:val="heading 1"/>
    <w:basedOn w:val="a"/>
    <w:link w:val="10"/>
    <w:uiPriority w:val="9"/>
    <w:qFormat/>
    <w:rsid w:val="00624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01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5666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80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.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11" Type="http://schemas.openxmlformats.org/officeDocument/2006/relationships/hyperlink" Target="consultantplus://offline/ref=E257A7FEE651E691376535BA4B742B0D78C6A1874AB24815353F3E3857C9A88AF13F364B85197249L1w9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B0FA77ED8544AC13833B7F75AA81AC178019F016CF75B36EEC24EEF8284CDB473D74124D1747CBBO6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283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Даирова Наталья Леонидовна</dc:creator>
  <cp:lastModifiedBy>Даирова Наталья Леонидовна</cp:lastModifiedBy>
  <cp:revision>8</cp:revision>
  <cp:lastPrinted>2021-09-23T09:23:00Z</cp:lastPrinted>
  <dcterms:created xsi:type="dcterms:W3CDTF">2021-09-23T06:16:00Z</dcterms:created>
  <dcterms:modified xsi:type="dcterms:W3CDTF">2021-09-27T13:11:00Z</dcterms:modified>
</cp:coreProperties>
</file>