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FD" w:rsidRDefault="00C602FD" w:rsidP="00B53AC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62626"/>
          <w:kern w:val="36"/>
          <w:sz w:val="28"/>
          <w:szCs w:val="28"/>
          <w:lang w:eastAsia="ru-RU"/>
        </w:rPr>
      </w:pPr>
    </w:p>
    <w:p w:rsidR="00C602FD" w:rsidRDefault="00413E54" w:rsidP="00B53AC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62626"/>
          <w:kern w:val="36"/>
          <w:sz w:val="28"/>
          <w:szCs w:val="28"/>
          <w:lang w:eastAsia="ru-RU"/>
        </w:rPr>
      </w:pPr>
      <w:r w:rsidRPr="00C9319C">
        <w:rPr>
          <w:b/>
          <w:bCs/>
          <w:caps/>
          <w:noProof/>
          <w:color w:val="000000" w:themeColor="text1"/>
          <w:kern w:val="36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0D8C35" wp14:editId="29C8A43F">
            <wp:simplePos x="0" y="0"/>
            <wp:positionH relativeFrom="column">
              <wp:posOffset>-66675</wp:posOffset>
            </wp:positionH>
            <wp:positionV relativeFrom="paragraph">
              <wp:posOffset>156210</wp:posOffset>
            </wp:positionV>
            <wp:extent cx="1335405" cy="1964055"/>
            <wp:effectExtent l="19050" t="0" r="0" b="0"/>
            <wp:wrapTight wrapText="bothSides">
              <wp:wrapPolygon edited="0">
                <wp:start x="-308" y="0"/>
                <wp:lineTo x="-308" y="21370"/>
                <wp:lineTo x="21569" y="21370"/>
                <wp:lineTo x="21569" y="0"/>
                <wp:lineTo x="-308" y="0"/>
              </wp:wrapPolygon>
            </wp:wrapTight>
            <wp:docPr id="2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2FD" w:rsidRPr="00413E54" w:rsidRDefault="00F57291" w:rsidP="00413E5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  <w:r w:rsidRPr="00F572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Количество </w:t>
      </w:r>
      <w:r w:rsidRPr="00F572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электронных заявлений</w:t>
      </w:r>
      <w:r w:rsidRPr="00F572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, поданных</w:t>
      </w:r>
      <w:r w:rsidRPr="00F572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органами власти</w:t>
      </w:r>
      <w:r w:rsidRPr="00F572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увеличилось</w:t>
      </w:r>
      <w:r w:rsidR="00413E54" w:rsidRPr="00F572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на 50%</w:t>
      </w:r>
      <w:r w:rsidR="00B53AC5" w:rsidRPr="00413E54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br/>
      </w:r>
    </w:p>
    <w:p w:rsidR="00413E54" w:rsidRPr="00413E54" w:rsidRDefault="00B53AC5" w:rsidP="00413E5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413E5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Всё большее количество учр</w:t>
      </w:r>
      <w:bookmarkStart w:id="0" w:name="_GoBack"/>
      <w:bookmarkEnd w:id="0"/>
      <w:r w:rsidRPr="00413E5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еждений, организаций и граждан используют информационные технологии как качественный и удобный инструмент для получения услуг</w:t>
      </w:r>
      <w:r w:rsidR="00413E5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413E54" w:rsidRPr="00413E54" w:rsidRDefault="00B53AC5" w:rsidP="00413E5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413E5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Рост электронных обращений в значительной степени обусловлен мероприятиями, направленными на повышение уровня межведомственного электронного взаимодействия и информированием граждан о преимуществах электронного способа подачи документов. </w:t>
      </w:r>
    </w:p>
    <w:p w:rsidR="00413E54" w:rsidRPr="00413E54" w:rsidRDefault="00B53AC5" w:rsidP="00413E5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413E5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Управлением ежемесячно проводится мониторинг подачи электронных заявлений органами власти. По итогам работы за 2019 год органами местного самоуправления </w:t>
      </w:r>
      <w:r w:rsidR="00C602FD" w:rsidRPr="00413E54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электронном виде подано</w:t>
      </w:r>
      <w:r w:rsidR="00C602FD" w:rsidRPr="00413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02FD" w:rsidRPr="00413E54">
        <w:rPr>
          <w:rFonts w:ascii="Times New Roman" w:hAnsi="Times New Roman" w:cs="Times New Roman"/>
          <w:color w:val="000000" w:themeColor="text1"/>
          <w:sz w:val="28"/>
          <w:szCs w:val="28"/>
        </w:rPr>
        <w:t>– 4021 заявление (2018 год - 2055 заявлений). Увеличение на 50%. Что составляет 89,80% от общего количества заявлений, поданных органами власти</w:t>
      </w:r>
      <w:r w:rsidR="00413E54" w:rsidRPr="00413E5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B53AC5" w:rsidRDefault="00B53AC5" w:rsidP="00413E5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413E5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Помимо этого, в 2019 году увеличение обращений по электронной регистрации, связано также с тем, что с 1 февраля 2019 года вступили в силу отдельные положения Основ законодательства РФ о нотариате, согласно которым нотариус после удостоверения сделки обязан направить документы онлайн в регистрирующий орган в течение того же рабочего дня и бесплатно для заявителя. Это существенно упрощает процесс оформления прав на недвижимость для граждан и сокращает сроки получения услуг.</w:t>
      </w:r>
    </w:p>
    <w:p w:rsidR="00F57291" w:rsidRDefault="00F57291" w:rsidP="00413E5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F57291" w:rsidRPr="00F57291" w:rsidRDefault="00F57291" w:rsidP="00F57291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572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F572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Росреестра</w:t>
      </w:r>
      <w:proofErr w:type="spellEnd"/>
      <w:r w:rsidRPr="00F572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по Астраханской области информирует</w:t>
      </w:r>
    </w:p>
    <w:p w:rsidR="00C602FD" w:rsidRDefault="00C602FD"/>
    <w:sectPr w:rsidR="00C6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BB"/>
    <w:rsid w:val="00413E54"/>
    <w:rsid w:val="005638BB"/>
    <w:rsid w:val="00B53AC5"/>
    <w:rsid w:val="00C602FD"/>
    <w:rsid w:val="00E37B36"/>
    <w:rsid w:val="00F5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087BA-C631-46BC-B596-4229AC5E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s01.cap.ru/gov17/news/201709/06/01-00_znak%281%2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3</cp:revision>
  <dcterms:created xsi:type="dcterms:W3CDTF">2020-02-25T05:54:00Z</dcterms:created>
  <dcterms:modified xsi:type="dcterms:W3CDTF">2020-02-25T09:22:00Z</dcterms:modified>
</cp:coreProperties>
</file>